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F7FA1" w14:textId="61F0A361" w:rsidR="00366956" w:rsidRDefault="0064535E" w:rsidP="00B975E8">
      <w:pPr>
        <w:ind w:left="426" w:hanging="426"/>
        <w:jc w:val="center"/>
        <w:rPr>
          <w:rFonts w:ascii="Arial" w:hAnsi="Arial" w:cs="Arial"/>
          <w:b/>
          <w:sz w:val="28"/>
          <w:szCs w:val="28"/>
          <w:u w:val="single"/>
        </w:rPr>
      </w:pPr>
      <w:r w:rsidRPr="001C7541">
        <w:rPr>
          <w:rFonts w:ascii="Arial" w:hAnsi="Arial" w:cs="Arial"/>
          <w:b/>
          <w:sz w:val="28"/>
          <w:szCs w:val="28"/>
          <w:u w:val="single"/>
        </w:rPr>
        <w:t xml:space="preserve">SIGOMA Submission </w:t>
      </w:r>
      <w:r w:rsidR="003E0966" w:rsidRPr="001C7541">
        <w:rPr>
          <w:rFonts w:ascii="Arial" w:hAnsi="Arial" w:cs="Arial"/>
          <w:b/>
          <w:sz w:val="28"/>
          <w:szCs w:val="28"/>
          <w:u w:val="single"/>
        </w:rPr>
        <w:t>to the</w:t>
      </w:r>
      <w:r w:rsidRPr="001C7541">
        <w:rPr>
          <w:rFonts w:ascii="Arial" w:hAnsi="Arial" w:cs="Arial"/>
          <w:b/>
          <w:sz w:val="28"/>
          <w:szCs w:val="28"/>
          <w:u w:val="single"/>
        </w:rPr>
        <w:t xml:space="preserve"> 202</w:t>
      </w:r>
      <w:r w:rsidR="003417D6" w:rsidRPr="001C7541">
        <w:rPr>
          <w:rFonts w:ascii="Arial" w:hAnsi="Arial" w:cs="Arial"/>
          <w:b/>
          <w:sz w:val="28"/>
          <w:szCs w:val="28"/>
          <w:u w:val="single"/>
        </w:rPr>
        <w:t xml:space="preserve">3 </w:t>
      </w:r>
      <w:r w:rsidR="00C44B9B">
        <w:rPr>
          <w:rFonts w:ascii="Arial" w:hAnsi="Arial" w:cs="Arial"/>
          <w:b/>
          <w:sz w:val="28"/>
          <w:szCs w:val="28"/>
          <w:u w:val="single"/>
        </w:rPr>
        <w:t>Autumn Statement</w:t>
      </w:r>
      <w:r w:rsidRPr="001C7541">
        <w:rPr>
          <w:rFonts w:ascii="Arial" w:hAnsi="Arial" w:cs="Arial"/>
          <w:b/>
          <w:sz w:val="28"/>
          <w:szCs w:val="28"/>
          <w:u w:val="single"/>
        </w:rPr>
        <w:t xml:space="preserve"> </w:t>
      </w:r>
    </w:p>
    <w:p w14:paraId="5149446E" w14:textId="02D319D7" w:rsidR="00C1683D" w:rsidRDefault="00C1683D" w:rsidP="00B975E8">
      <w:pPr>
        <w:ind w:left="426" w:hanging="426"/>
        <w:jc w:val="center"/>
        <w:rPr>
          <w:rFonts w:ascii="Arial" w:hAnsi="Arial" w:cs="Arial"/>
          <w:b/>
          <w:sz w:val="28"/>
          <w:szCs w:val="28"/>
          <w:u w:val="single"/>
        </w:rPr>
      </w:pPr>
    </w:p>
    <w:p w14:paraId="315E1A9B" w14:textId="77777777" w:rsidR="00975E86" w:rsidRDefault="00C1683D" w:rsidP="00C1683D">
      <w:pPr>
        <w:ind w:left="426" w:hanging="426"/>
        <w:rPr>
          <w:rFonts w:ascii="Arial" w:hAnsi="Arial" w:cs="Arial"/>
          <w:bCs/>
          <w:sz w:val="28"/>
          <w:szCs w:val="28"/>
        </w:rPr>
      </w:pPr>
      <w:r w:rsidRPr="00C1683D">
        <w:rPr>
          <w:rFonts w:ascii="Arial" w:hAnsi="Arial" w:cs="Arial"/>
          <w:bCs/>
          <w:sz w:val="28"/>
          <w:szCs w:val="28"/>
        </w:rPr>
        <w:t>Submitted by</w:t>
      </w:r>
      <w:r w:rsidR="00975E86">
        <w:rPr>
          <w:rFonts w:ascii="Arial" w:hAnsi="Arial" w:cs="Arial"/>
          <w:bCs/>
          <w:sz w:val="28"/>
          <w:szCs w:val="28"/>
        </w:rPr>
        <w:t xml:space="preserve"> Zoe Adams</w:t>
      </w:r>
    </w:p>
    <w:p w14:paraId="7792F377" w14:textId="1A15F6D9" w:rsidR="00C1683D" w:rsidRDefault="00975E86" w:rsidP="00C1683D">
      <w:pPr>
        <w:ind w:left="426" w:hanging="426"/>
        <w:rPr>
          <w:rFonts w:ascii="Arial" w:hAnsi="Arial" w:cs="Arial"/>
          <w:bCs/>
          <w:sz w:val="28"/>
          <w:szCs w:val="28"/>
        </w:rPr>
      </w:pPr>
      <w:r>
        <w:rPr>
          <w:rFonts w:ascii="Arial" w:hAnsi="Arial" w:cs="Arial"/>
          <w:bCs/>
          <w:sz w:val="28"/>
          <w:szCs w:val="28"/>
        </w:rPr>
        <w:t xml:space="preserve">SIGOMA Assistant Research and Communications Officer </w:t>
      </w:r>
      <w:r w:rsidR="00C1683D" w:rsidRPr="00C1683D">
        <w:rPr>
          <w:rFonts w:ascii="Arial" w:hAnsi="Arial" w:cs="Arial"/>
          <w:bCs/>
          <w:sz w:val="28"/>
          <w:szCs w:val="28"/>
        </w:rPr>
        <w:t xml:space="preserve"> </w:t>
      </w:r>
    </w:p>
    <w:p w14:paraId="5A1B9FD1" w14:textId="620F26E0" w:rsidR="00C1683D" w:rsidRDefault="00C1683D" w:rsidP="00C1683D">
      <w:pPr>
        <w:ind w:left="426" w:hanging="426"/>
        <w:rPr>
          <w:rFonts w:ascii="Arial" w:hAnsi="Arial" w:cs="Arial"/>
          <w:bCs/>
          <w:sz w:val="28"/>
          <w:szCs w:val="28"/>
        </w:rPr>
      </w:pPr>
      <w:r>
        <w:rPr>
          <w:rFonts w:ascii="Arial" w:hAnsi="Arial" w:cs="Arial"/>
          <w:bCs/>
          <w:sz w:val="28"/>
          <w:szCs w:val="28"/>
        </w:rPr>
        <w:t xml:space="preserve">Email: </w:t>
      </w:r>
      <w:r w:rsidR="00975E86">
        <w:rPr>
          <w:rFonts w:ascii="Arial" w:hAnsi="Arial" w:cs="Arial"/>
          <w:bCs/>
          <w:sz w:val="28"/>
          <w:szCs w:val="28"/>
        </w:rPr>
        <w:t>zoeadams@barnsley.gov.uk</w:t>
      </w:r>
    </w:p>
    <w:p w14:paraId="35B6B700" w14:textId="3D974B53" w:rsidR="00C1683D" w:rsidRDefault="00C1683D" w:rsidP="00B975E8">
      <w:pPr>
        <w:ind w:left="426" w:hanging="426"/>
        <w:jc w:val="center"/>
        <w:rPr>
          <w:rFonts w:ascii="Arial" w:hAnsi="Arial" w:cs="Arial"/>
          <w:b/>
          <w:sz w:val="28"/>
          <w:szCs w:val="28"/>
          <w:u w:val="single"/>
        </w:rPr>
      </w:pPr>
    </w:p>
    <w:p w14:paraId="70317E33" w14:textId="35C35C92" w:rsidR="00C1683D" w:rsidRDefault="00C1683D" w:rsidP="00B975E8">
      <w:pPr>
        <w:ind w:left="426" w:hanging="426"/>
        <w:jc w:val="center"/>
        <w:rPr>
          <w:rFonts w:ascii="Arial" w:hAnsi="Arial" w:cs="Arial"/>
          <w:b/>
          <w:sz w:val="28"/>
          <w:szCs w:val="28"/>
          <w:u w:val="single"/>
        </w:rPr>
      </w:pPr>
    </w:p>
    <w:p w14:paraId="22C31233" w14:textId="309DFB1B" w:rsidR="00C1683D" w:rsidRDefault="00C1683D" w:rsidP="00B975E8">
      <w:pPr>
        <w:ind w:left="426" w:hanging="426"/>
        <w:jc w:val="center"/>
        <w:rPr>
          <w:rFonts w:ascii="Arial" w:hAnsi="Arial" w:cs="Arial"/>
          <w:b/>
          <w:sz w:val="28"/>
          <w:szCs w:val="28"/>
          <w:u w:val="single"/>
        </w:rPr>
      </w:pPr>
    </w:p>
    <w:p w14:paraId="37B706B6" w14:textId="03894E09" w:rsidR="00C1683D" w:rsidRDefault="00C1683D" w:rsidP="00B975E8">
      <w:pPr>
        <w:ind w:left="426" w:hanging="426"/>
        <w:jc w:val="center"/>
        <w:rPr>
          <w:rFonts w:ascii="Arial" w:hAnsi="Arial" w:cs="Arial"/>
          <w:b/>
          <w:sz w:val="28"/>
          <w:szCs w:val="28"/>
          <w:u w:val="single"/>
        </w:rPr>
      </w:pPr>
    </w:p>
    <w:p w14:paraId="4583618C" w14:textId="18FD6ECD" w:rsidR="00C1683D" w:rsidRDefault="00C1683D" w:rsidP="00B975E8">
      <w:pPr>
        <w:ind w:left="426" w:hanging="426"/>
        <w:jc w:val="center"/>
        <w:rPr>
          <w:rFonts w:ascii="Arial" w:hAnsi="Arial" w:cs="Arial"/>
          <w:b/>
          <w:sz w:val="28"/>
          <w:szCs w:val="28"/>
          <w:u w:val="single"/>
        </w:rPr>
      </w:pPr>
    </w:p>
    <w:p w14:paraId="4D907DE5" w14:textId="3B3AA8B6" w:rsidR="00C1683D" w:rsidRDefault="00C1683D" w:rsidP="00B975E8">
      <w:pPr>
        <w:ind w:left="426" w:hanging="426"/>
        <w:jc w:val="center"/>
        <w:rPr>
          <w:rFonts w:ascii="Arial" w:hAnsi="Arial" w:cs="Arial"/>
          <w:b/>
          <w:sz w:val="28"/>
          <w:szCs w:val="28"/>
          <w:u w:val="single"/>
        </w:rPr>
      </w:pPr>
    </w:p>
    <w:p w14:paraId="546724E2" w14:textId="13FED8FB" w:rsidR="00C1683D" w:rsidRDefault="00C1683D" w:rsidP="00B975E8">
      <w:pPr>
        <w:ind w:left="426" w:hanging="426"/>
        <w:jc w:val="center"/>
        <w:rPr>
          <w:rFonts w:ascii="Arial" w:hAnsi="Arial" w:cs="Arial"/>
          <w:b/>
          <w:sz w:val="28"/>
          <w:szCs w:val="28"/>
          <w:u w:val="single"/>
        </w:rPr>
      </w:pPr>
    </w:p>
    <w:p w14:paraId="32D6D7B9" w14:textId="771E9312" w:rsidR="00C1683D" w:rsidRDefault="00C1683D" w:rsidP="00B975E8">
      <w:pPr>
        <w:ind w:left="426" w:hanging="426"/>
        <w:jc w:val="center"/>
        <w:rPr>
          <w:rFonts w:ascii="Arial" w:hAnsi="Arial" w:cs="Arial"/>
          <w:b/>
          <w:sz w:val="28"/>
          <w:szCs w:val="28"/>
          <w:u w:val="single"/>
        </w:rPr>
      </w:pPr>
    </w:p>
    <w:p w14:paraId="6AFD0296" w14:textId="075927D0" w:rsidR="00C1683D" w:rsidRDefault="00C1683D" w:rsidP="00B975E8">
      <w:pPr>
        <w:ind w:left="426" w:hanging="426"/>
        <w:jc w:val="center"/>
        <w:rPr>
          <w:rFonts w:ascii="Arial" w:hAnsi="Arial" w:cs="Arial"/>
          <w:b/>
          <w:sz w:val="28"/>
          <w:szCs w:val="28"/>
          <w:u w:val="single"/>
        </w:rPr>
      </w:pPr>
    </w:p>
    <w:p w14:paraId="0258F8A9" w14:textId="2A48114F" w:rsidR="00C1683D" w:rsidRDefault="00C1683D" w:rsidP="00B975E8">
      <w:pPr>
        <w:ind w:left="426" w:hanging="426"/>
        <w:jc w:val="center"/>
        <w:rPr>
          <w:rFonts w:ascii="Arial" w:hAnsi="Arial" w:cs="Arial"/>
          <w:b/>
          <w:sz w:val="28"/>
          <w:szCs w:val="28"/>
          <w:u w:val="single"/>
        </w:rPr>
      </w:pPr>
    </w:p>
    <w:p w14:paraId="29CCDA18" w14:textId="32D7A5C2" w:rsidR="00C1683D" w:rsidRDefault="00C1683D" w:rsidP="00B975E8">
      <w:pPr>
        <w:ind w:left="426" w:hanging="426"/>
        <w:jc w:val="center"/>
        <w:rPr>
          <w:rFonts w:ascii="Arial" w:hAnsi="Arial" w:cs="Arial"/>
          <w:b/>
          <w:sz w:val="28"/>
          <w:szCs w:val="28"/>
          <w:u w:val="single"/>
        </w:rPr>
      </w:pPr>
    </w:p>
    <w:p w14:paraId="15FED18E" w14:textId="6BB9F266" w:rsidR="00C1683D" w:rsidRDefault="00C1683D" w:rsidP="00B975E8">
      <w:pPr>
        <w:ind w:left="426" w:hanging="426"/>
        <w:jc w:val="center"/>
        <w:rPr>
          <w:rFonts w:ascii="Arial" w:hAnsi="Arial" w:cs="Arial"/>
          <w:b/>
          <w:sz w:val="28"/>
          <w:szCs w:val="28"/>
          <w:u w:val="single"/>
        </w:rPr>
      </w:pPr>
    </w:p>
    <w:p w14:paraId="57952DA3" w14:textId="1104A65A" w:rsidR="00C1683D" w:rsidRDefault="00C1683D" w:rsidP="00B975E8">
      <w:pPr>
        <w:ind w:left="426" w:hanging="426"/>
        <w:jc w:val="center"/>
        <w:rPr>
          <w:rFonts w:ascii="Arial" w:hAnsi="Arial" w:cs="Arial"/>
          <w:b/>
          <w:sz w:val="28"/>
          <w:szCs w:val="28"/>
          <w:u w:val="single"/>
        </w:rPr>
      </w:pPr>
    </w:p>
    <w:p w14:paraId="7A6E7FE4" w14:textId="7C2D4CAE" w:rsidR="00C1683D" w:rsidRDefault="00C1683D" w:rsidP="00B975E8">
      <w:pPr>
        <w:ind w:left="426" w:hanging="426"/>
        <w:jc w:val="center"/>
        <w:rPr>
          <w:rFonts w:ascii="Arial" w:hAnsi="Arial" w:cs="Arial"/>
          <w:b/>
          <w:sz w:val="28"/>
          <w:szCs w:val="28"/>
          <w:u w:val="single"/>
        </w:rPr>
      </w:pPr>
    </w:p>
    <w:p w14:paraId="70E39CFA" w14:textId="670A2711" w:rsidR="00C1683D" w:rsidRDefault="00C1683D" w:rsidP="00B975E8">
      <w:pPr>
        <w:ind w:left="426" w:hanging="426"/>
        <w:jc w:val="center"/>
        <w:rPr>
          <w:rFonts w:ascii="Arial" w:hAnsi="Arial" w:cs="Arial"/>
          <w:b/>
          <w:sz w:val="28"/>
          <w:szCs w:val="28"/>
          <w:u w:val="single"/>
        </w:rPr>
      </w:pPr>
    </w:p>
    <w:p w14:paraId="0B89A7F2" w14:textId="3AFCB08D" w:rsidR="00C1683D" w:rsidRDefault="00C1683D" w:rsidP="00B975E8">
      <w:pPr>
        <w:ind w:left="426" w:hanging="426"/>
        <w:jc w:val="center"/>
        <w:rPr>
          <w:rFonts w:ascii="Arial" w:hAnsi="Arial" w:cs="Arial"/>
          <w:b/>
          <w:sz w:val="28"/>
          <w:szCs w:val="28"/>
          <w:u w:val="single"/>
        </w:rPr>
      </w:pPr>
    </w:p>
    <w:p w14:paraId="0B0DEF90" w14:textId="30AC0EBA" w:rsidR="00C1683D" w:rsidRDefault="00C1683D" w:rsidP="00B975E8">
      <w:pPr>
        <w:ind w:left="426" w:hanging="426"/>
        <w:jc w:val="center"/>
        <w:rPr>
          <w:rFonts w:ascii="Arial" w:hAnsi="Arial" w:cs="Arial"/>
          <w:b/>
          <w:sz w:val="28"/>
          <w:szCs w:val="28"/>
          <w:u w:val="single"/>
        </w:rPr>
      </w:pPr>
    </w:p>
    <w:p w14:paraId="53BDBDE0" w14:textId="312A1F14" w:rsidR="00C1683D" w:rsidRDefault="00C1683D" w:rsidP="00B975E8">
      <w:pPr>
        <w:ind w:left="426" w:hanging="426"/>
        <w:jc w:val="center"/>
        <w:rPr>
          <w:rFonts w:ascii="Arial" w:hAnsi="Arial" w:cs="Arial"/>
          <w:b/>
          <w:sz w:val="28"/>
          <w:szCs w:val="28"/>
          <w:u w:val="single"/>
        </w:rPr>
      </w:pPr>
    </w:p>
    <w:p w14:paraId="6762D0A0" w14:textId="77777777" w:rsidR="00C1683D" w:rsidRDefault="00C1683D" w:rsidP="00C1683D">
      <w:pPr>
        <w:rPr>
          <w:rFonts w:ascii="Arial" w:hAnsi="Arial" w:cs="Arial"/>
          <w:b/>
          <w:sz w:val="28"/>
          <w:szCs w:val="28"/>
          <w:u w:val="single"/>
        </w:rPr>
      </w:pPr>
    </w:p>
    <w:p w14:paraId="413D330E" w14:textId="4DD82A52" w:rsidR="00C1683D" w:rsidRDefault="00C1683D" w:rsidP="00C1683D">
      <w:pPr>
        <w:jc w:val="center"/>
        <w:rPr>
          <w:rFonts w:ascii="Arial" w:hAnsi="Arial" w:cs="Arial"/>
          <w:b/>
          <w:sz w:val="28"/>
          <w:szCs w:val="28"/>
          <w:u w:val="single"/>
        </w:rPr>
      </w:pPr>
      <w:r w:rsidRPr="001C7541">
        <w:rPr>
          <w:rFonts w:ascii="Arial" w:hAnsi="Arial" w:cs="Arial"/>
          <w:b/>
          <w:sz w:val="28"/>
          <w:szCs w:val="28"/>
          <w:u w:val="single"/>
        </w:rPr>
        <w:lastRenderedPageBreak/>
        <w:t xml:space="preserve">SIGOMA Submission to the 2023 </w:t>
      </w:r>
      <w:r w:rsidR="00C44B9B">
        <w:rPr>
          <w:rFonts w:ascii="Arial" w:hAnsi="Arial" w:cs="Arial"/>
          <w:b/>
          <w:sz w:val="28"/>
          <w:szCs w:val="28"/>
          <w:u w:val="single"/>
        </w:rPr>
        <w:t>Autumn Statement</w:t>
      </w:r>
    </w:p>
    <w:p w14:paraId="53E2AD4F" w14:textId="38D673B5" w:rsidR="00B975E8" w:rsidRPr="001C7541" w:rsidRDefault="008770DA" w:rsidP="0011309E">
      <w:pPr>
        <w:pStyle w:val="ListParagraph"/>
        <w:numPr>
          <w:ilvl w:val="0"/>
          <w:numId w:val="4"/>
        </w:numPr>
        <w:spacing w:after="120"/>
        <w:ind w:left="567" w:hanging="567"/>
        <w:rPr>
          <w:rFonts w:cs="Arial"/>
          <w:b/>
          <w:u w:val="single"/>
        </w:rPr>
      </w:pPr>
      <w:r w:rsidRPr="001C7541">
        <w:rPr>
          <w:rFonts w:cs="Arial"/>
          <w:b/>
          <w:u w:val="single"/>
        </w:rPr>
        <w:t xml:space="preserve">About SIGOMA </w:t>
      </w:r>
    </w:p>
    <w:p w14:paraId="1621B369" w14:textId="77777777" w:rsidR="00A3650B" w:rsidRPr="001C7541" w:rsidRDefault="00A3650B" w:rsidP="00A3650B">
      <w:pPr>
        <w:pStyle w:val="ListParagraph"/>
        <w:spacing w:after="120"/>
        <w:ind w:left="567"/>
        <w:rPr>
          <w:rFonts w:cs="Arial"/>
          <w:b/>
          <w:u w:val="single"/>
        </w:rPr>
      </w:pPr>
    </w:p>
    <w:p w14:paraId="6DCB2822" w14:textId="2542F077" w:rsidR="00366956" w:rsidRPr="001C7541" w:rsidRDefault="008770DA" w:rsidP="007D72E2">
      <w:pPr>
        <w:pStyle w:val="ListParagraph"/>
        <w:numPr>
          <w:ilvl w:val="1"/>
          <w:numId w:val="5"/>
        </w:numPr>
        <w:spacing w:line="276" w:lineRule="auto"/>
        <w:jc w:val="both"/>
        <w:rPr>
          <w:rFonts w:cs="Arial"/>
        </w:rPr>
      </w:pPr>
      <w:r w:rsidRPr="001C7541">
        <w:rPr>
          <w:rFonts w:cs="Arial"/>
        </w:rPr>
        <w:t>SIGOMA represent</w:t>
      </w:r>
      <w:r w:rsidR="00366956" w:rsidRPr="001C7541">
        <w:rPr>
          <w:rFonts w:cs="Arial"/>
        </w:rPr>
        <w:t>s</w:t>
      </w:r>
      <w:r w:rsidRPr="001C7541">
        <w:rPr>
          <w:rFonts w:cs="Arial"/>
        </w:rPr>
        <w:t xml:space="preserve"> metropolitan and unitary authorities outside London, from the Southern Ports, the East Midlands, West Midlands, North West, North </w:t>
      </w:r>
      <w:r w:rsidR="00033FCD" w:rsidRPr="001C7541">
        <w:rPr>
          <w:rFonts w:cs="Arial"/>
        </w:rPr>
        <w:t>East</w:t>
      </w:r>
      <w:r w:rsidRPr="001C7541">
        <w:rPr>
          <w:rFonts w:cs="Arial"/>
        </w:rPr>
        <w:t xml:space="preserve"> and Yorkshire &amp;</w:t>
      </w:r>
      <w:r w:rsidR="00F9079D" w:rsidRPr="001C7541">
        <w:rPr>
          <w:rFonts w:cs="Arial"/>
        </w:rPr>
        <w:t xml:space="preserve"> </w:t>
      </w:r>
      <w:r w:rsidRPr="001C7541">
        <w:rPr>
          <w:rFonts w:cs="Arial"/>
        </w:rPr>
        <w:t xml:space="preserve">Humber. The 47 SIGOMA councils are home to </w:t>
      </w:r>
      <w:r w:rsidR="00F82DEA">
        <w:rPr>
          <w:rFonts w:cs="Arial"/>
        </w:rPr>
        <w:t>6</w:t>
      </w:r>
      <w:r w:rsidR="00C1643F" w:rsidRPr="001C7541">
        <w:rPr>
          <w:rFonts w:cs="Arial"/>
        </w:rPr>
        <w:t>.3</w:t>
      </w:r>
      <w:r w:rsidRPr="001C7541">
        <w:rPr>
          <w:rFonts w:cs="Arial"/>
        </w:rPr>
        <w:t xml:space="preserve"> million </w:t>
      </w:r>
      <w:r w:rsidR="00C1643F" w:rsidRPr="001C7541">
        <w:rPr>
          <w:rFonts w:cs="Arial"/>
        </w:rPr>
        <w:t>households</w:t>
      </w:r>
      <w:r w:rsidRPr="001C7541">
        <w:rPr>
          <w:rFonts w:cs="Arial"/>
        </w:rPr>
        <w:t xml:space="preserve">, </w:t>
      </w:r>
      <w:r w:rsidR="00AE2E2B" w:rsidRPr="001C7541">
        <w:rPr>
          <w:rFonts w:cs="Arial"/>
        </w:rPr>
        <w:t xml:space="preserve">a quarter of the English </w:t>
      </w:r>
      <w:r w:rsidR="00C1643F" w:rsidRPr="001C7541">
        <w:rPr>
          <w:rFonts w:cs="Arial"/>
        </w:rPr>
        <w:t>total</w:t>
      </w:r>
      <w:r w:rsidR="00585BA0">
        <w:rPr>
          <w:rFonts w:cs="Arial"/>
        </w:rPr>
        <w:t xml:space="preserve"> and</w:t>
      </w:r>
      <w:r w:rsidR="00C1643F" w:rsidRPr="001C7541">
        <w:rPr>
          <w:rFonts w:cs="Arial"/>
        </w:rPr>
        <w:t xml:space="preserve"> higher than the </w:t>
      </w:r>
      <w:r w:rsidR="00585BA0">
        <w:rPr>
          <w:rFonts w:cs="Arial"/>
        </w:rPr>
        <w:t xml:space="preserve">number of </w:t>
      </w:r>
      <w:r w:rsidR="00C1643F" w:rsidRPr="001C7541">
        <w:rPr>
          <w:rFonts w:cs="Arial"/>
        </w:rPr>
        <w:t>households of Scotland</w:t>
      </w:r>
      <w:r w:rsidR="00585BA0">
        <w:rPr>
          <w:rFonts w:cs="Arial"/>
        </w:rPr>
        <w:t>,</w:t>
      </w:r>
      <w:r w:rsidR="00C1643F" w:rsidRPr="001C7541">
        <w:rPr>
          <w:rFonts w:cs="Arial"/>
        </w:rPr>
        <w:t xml:space="preserve"> Wales and N</w:t>
      </w:r>
      <w:r w:rsidR="00585BA0">
        <w:rPr>
          <w:rFonts w:cs="Arial"/>
        </w:rPr>
        <w:t>orthern</w:t>
      </w:r>
      <w:r w:rsidR="00C1643F" w:rsidRPr="001C7541">
        <w:rPr>
          <w:rFonts w:cs="Arial"/>
        </w:rPr>
        <w:t xml:space="preserve"> Ireland </w:t>
      </w:r>
      <w:r w:rsidR="00990E78" w:rsidRPr="001C7541">
        <w:rPr>
          <w:rFonts w:cs="Arial"/>
        </w:rPr>
        <w:t>combined</w:t>
      </w:r>
      <w:r w:rsidR="00CB5DB7" w:rsidRPr="001C7541">
        <w:rPr>
          <w:rFonts w:cs="Arial"/>
        </w:rPr>
        <w:t>.</w:t>
      </w:r>
    </w:p>
    <w:p w14:paraId="7A842F75" w14:textId="77777777" w:rsidR="00A3650B" w:rsidRPr="001C7541" w:rsidRDefault="00A3650B" w:rsidP="00A3650B">
      <w:pPr>
        <w:pStyle w:val="ListParagraph"/>
        <w:ind w:left="570"/>
        <w:jc w:val="both"/>
        <w:rPr>
          <w:rFonts w:cs="Arial"/>
        </w:rPr>
      </w:pPr>
    </w:p>
    <w:p w14:paraId="745703F3" w14:textId="3DCE59A6" w:rsidR="00E47F31" w:rsidRPr="001C7541" w:rsidRDefault="008770DA" w:rsidP="00CB5DB7">
      <w:pPr>
        <w:ind w:left="567" w:hanging="567"/>
        <w:jc w:val="both"/>
        <w:rPr>
          <w:rFonts w:ascii="Arial" w:hAnsi="Arial" w:cs="Arial"/>
          <w:sz w:val="24"/>
          <w:szCs w:val="24"/>
        </w:rPr>
      </w:pPr>
      <w:r w:rsidRPr="001C7541">
        <w:rPr>
          <w:rFonts w:ascii="Arial" w:hAnsi="Arial" w:cs="Arial"/>
          <w:sz w:val="24"/>
          <w:szCs w:val="24"/>
        </w:rPr>
        <w:t>1.2</w:t>
      </w:r>
      <w:r w:rsidR="00A3650B" w:rsidRPr="001C7541">
        <w:rPr>
          <w:rFonts w:ascii="Arial" w:hAnsi="Arial" w:cs="Arial"/>
          <w:sz w:val="24"/>
          <w:szCs w:val="24"/>
        </w:rPr>
        <w:tab/>
      </w:r>
      <w:r w:rsidR="00CB5DB7" w:rsidRPr="001C7541">
        <w:rPr>
          <w:rFonts w:ascii="Arial" w:hAnsi="Arial" w:cs="Arial"/>
          <w:sz w:val="24"/>
          <w:szCs w:val="24"/>
        </w:rPr>
        <w:t xml:space="preserve">We represent large urban cities and many of the surrounding towns.  </w:t>
      </w:r>
      <w:r w:rsidRPr="001C7541">
        <w:rPr>
          <w:rFonts w:ascii="Arial" w:hAnsi="Arial" w:cs="Arial"/>
          <w:sz w:val="24"/>
          <w:szCs w:val="24"/>
        </w:rPr>
        <w:t>Our authorities typically represent areas that have suffered most during post-industrial decline</w:t>
      </w:r>
      <w:r w:rsidR="0064535E" w:rsidRPr="001C7541">
        <w:rPr>
          <w:rFonts w:ascii="Arial" w:hAnsi="Arial" w:cs="Arial"/>
          <w:sz w:val="24"/>
          <w:szCs w:val="24"/>
        </w:rPr>
        <w:t xml:space="preserve"> and </w:t>
      </w:r>
      <w:r w:rsidR="0042005E" w:rsidRPr="001C7541">
        <w:rPr>
          <w:rFonts w:ascii="Arial" w:hAnsi="Arial" w:cs="Arial"/>
          <w:sz w:val="24"/>
          <w:szCs w:val="24"/>
        </w:rPr>
        <w:t xml:space="preserve">benefitted least </w:t>
      </w:r>
      <w:r w:rsidR="0064535E" w:rsidRPr="001C7541">
        <w:rPr>
          <w:rFonts w:ascii="Arial" w:hAnsi="Arial" w:cs="Arial"/>
          <w:sz w:val="24"/>
          <w:szCs w:val="24"/>
        </w:rPr>
        <w:t xml:space="preserve">from </w:t>
      </w:r>
      <w:r w:rsidR="00AE2E2B" w:rsidRPr="001C7541">
        <w:rPr>
          <w:rFonts w:ascii="Arial" w:hAnsi="Arial" w:cs="Arial"/>
          <w:sz w:val="24"/>
          <w:szCs w:val="24"/>
        </w:rPr>
        <w:t xml:space="preserve">the policy of </w:t>
      </w:r>
      <w:r w:rsidR="0042005E" w:rsidRPr="001C7541">
        <w:rPr>
          <w:rFonts w:ascii="Arial" w:hAnsi="Arial" w:cs="Arial"/>
          <w:sz w:val="24"/>
          <w:szCs w:val="24"/>
        </w:rPr>
        <w:t>linking funding to local prosperity</w:t>
      </w:r>
      <w:r w:rsidR="00CB5DB7" w:rsidRPr="001C7541">
        <w:rPr>
          <w:rFonts w:ascii="Arial" w:hAnsi="Arial" w:cs="Arial"/>
          <w:sz w:val="24"/>
          <w:szCs w:val="24"/>
        </w:rPr>
        <w:t>.</w:t>
      </w:r>
      <w:r w:rsidR="0042005E" w:rsidRPr="001C7541">
        <w:rPr>
          <w:rFonts w:ascii="Arial" w:hAnsi="Arial" w:cs="Arial"/>
          <w:sz w:val="24"/>
          <w:szCs w:val="24"/>
        </w:rPr>
        <w:t xml:space="preserve"> </w:t>
      </w:r>
      <w:r w:rsidR="00CB5DB7" w:rsidRPr="001C7541">
        <w:rPr>
          <w:rFonts w:ascii="Arial" w:hAnsi="Arial" w:cs="Arial"/>
          <w:sz w:val="24"/>
          <w:szCs w:val="24"/>
        </w:rPr>
        <w:t>W</w:t>
      </w:r>
      <w:r w:rsidR="0042005E" w:rsidRPr="001C7541">
        <w:rPr>
          <w:rFonts w:ascii="Arial" w:hAnsi="Arial" w:cs="Arial"/>
          <w:sz w:val="24"/>
          <w:szCs w:val="24"/>
        </w:rPr>
        <w:t>hilst</w:t>
      </w:r>
      <w:r w:rsidR="0064535E" w:rsidRPr="001C7541">
        <w:rPr>
          <w:rFonts w:ascii="Arial" w:hAnsi="Arial" w:cs="Arial"/>
          <w:sz w:val="24"/>
          <w:szCs w:val="24"/>
        </w:rPr>
        <w:t xml:space="preserve"> </w:t>
      </w:r>
      <w:r w:rsidR="00CB5DB7" w:rsidRPr="001C7541">
        <w:rPr>
          <w:rFonts w:ascii="Arial" w:hAnsi="Arial" w:cs="Arial"/>
          <w:sz w:val="24"/>
          <w:szCs w:val="24"/>
        </w:rPr>
        <w:t>funding</w:t>
      </w:r>
      <w:r w:rsidR="007D004C" w:rsidRPr="001C7541">
        <w:rPr>
          <w:rFonts w:ascii="Arial" w:hAnsi="Arial" w:cs="Arial"/>
          <w:sz w:val="24"/>
          <w:szCs w:val="24"/>
        </w:rPr>
        <w:t xml:space="preserve"> </w:t>
      </w:r>
      <w:r w:rsidR="00CB5DB7" w:rsidRPr="001C7541">
        <w:rPr>
          <w:rFonts w:ascii="Arial" w:hAnsi="Arial" w:cs="Arial"/>
          <w:sz w:val="24"/>
          <w:szCs w:val="24"/>
        </w:rPr>
        <w:t>has fallen</w:t>
      </w:r>
      <w:r w:rsidR="0042005E" w:rsidRPr="001C7541">
        <w:rPr>
          <w:rFonts w:ascii="Arial" w:hAnsi="Arial" w:cs="Arial"/>
          <w:sz w:val="24"/>
          <w:szCs w:val="24"/>
        </w:rPr>
        <w:t xml:space="preserve"> </w:t>
      </w:r>
      <w:r w:rsidR="00CB5DB7" w:rsidRPr="001C7541">
        <w:rPr>
          <w:rFonts w:ascii="Arial" w:hAnsi="Arial" w:cs="Arial"/>
          <w:sz w:val="24"/>
          <w:szCs w:val="24"/>
        </w:rPr>
        <w:t>by 20% in real terms</w:t>
      </w:r>
      <w:r w:rsidR="00585BA0">
        <w:rPr>
          <w:rFonts w:ascii="Arial" w:hAnsi="Arial" w:cs="Arial"/>
          <w:sz w:val="24"/>
          <w:szCs w:val="24"/>
        </w:rPr>
        <w:t xml:space="preserve"> since 2010</w:t>
      </w:r>
      <w:r w:rsidR="00CB5DB7" w:rsidRPr="001C7541">
        <w:rPr>
          <w:rFonts w:ascii="Arial" w:hAnsi="Arial" w:cs="Arial"/>
          <w:sz w:val="24"/>
          <w:szCs w:val="24"/>
        </w:rPr>
        <w:t xml:space="preserve"> for all local authorities</w:t>
      </w:r>
      <w:r w:rsidR="00E779C8" w:rsidRPr="001C7541">
        <w:rPr>
          <w:rFonts w:ascii="Arial" w:hAnsi="Arial" w:cs="Arial"/>
          <w:sz w:val="24"/>
          <w:szCs w:val="24"/>
        </w:rPr>
        <w:t>, the fall for our members is much greater, -2</w:t>
      </w:r>
      <w:r w:rsidR="00C44B9B">
        <w:rPr>
          <w:rFonts w:ascii="Arial" w:hAnsi="Arial" w:cs="Arial"/>
          <w:sz w:val="24"/>
          <w:szCs w:val="24"/>
        </w:rPr>
        <w:t>5</w:t>
      </w:r>
      <w:r w:rsidR="00E779C8" w:rsidRPr="001C7541">
        <w:rPr>
          <w:rFonts w:ascii="Arial" w:hAnsi="Arial" w:cs="Arial"/>
          <w:sz w:val="24"/>
          <w:szCs w:val="24"/>
        </w:rPr>
        <w:t>%, meaning that other councils experienced a cut of 19%</w:t>
      </w:r>
    </w:p>
    <w:p w14:paraId="5B5B9983" w14:textId="77777777" w:rsidR="00735C1A" w:rsidRPr="001C7541" w:rsidRDefault="00735C1A" w:rsidP="00735C1A">
      <w:pPr>
        <w:spacing w:after="0"/>
        <w:rPr>
          <w:rFonts w:ascii="Arial" w:hAnsi="Arial" w:cs="Arial"/>
          <w:sz w:val="12"/>
          <w:szCs w:val="12"/>
        </w:rPr>
      </w:pPr>
    </w:p>
    <w:p w14:paraId="599C79B1" w14:textId="12658326" w:rsidR="00CB411A" w:rsidRPr="001C7541" w:rsidRDefault="0042005E" w:rsidP="00A3650B">
      <w:pPr>
        <w:spacing w:after="0"/>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3</w:t>
      </w:r>
      <w:r w:rsidR="00A3650B" w:rsidRPr="001C7541">
        <w:rPr>
          <w:rFonts w:ascii="Arial" w:hAnsi="Arial" w:cs="Arial"/>
          <w:sz w:val="24"/>
          <w:szCs w:val="24"/>
        </w:rPr>
        <w:tab/>
      </w:r>
      <w:r w:rsidR="00366956" w:rsidRPr="001C7541">
        <w:rPr>
          <w:rFonts w:ascii="Arial" w:hAnsi="Arial" w:cs="Arial"/>
          <w:sz w:val="24"/>
          <w:szCs w:val="24"/>
        </w:rPr>
        <w:t xml:space="preserve"> </w:t>
      </w:r>
      <w:r w:rsidR="00740D2E" w:rsidRPr="001C7541">
        <w:rPr>
          <w:rFonts w:ascii="Arial" w:hAnsi="Arial" w:cs="Arial"/>
          <w:sz w:val="24"/>
          <w:szCs w:val="24"/>
        </w:rPr>
        <w:t>D</w:t>
      </w:r>
      <w:r w:rsidR="00302E5E" w:rsidRPr="001C7541">
        <w:rPr>
          <w:rFonts w:ascii="Arial" w:hAnsi="Arial" w:cs="Arial"/>
          <w:sz w:val="24"/>
          <w:szCs w:val="24"/>
        </w:rPr>
        <w:t>eprivation continues</w:t>
      </w:r>
      <w:r w:rsidR="006C007C" w:rsidRPr="001C7541">
        <w:rPr>
          <w:rFonts w:ascii="Arial" w:hAnsi="Arial" w:cs="Arial"/>
          <w:sz w:val="24"/>
          <w:szCs w:val="24"/>
        </w:rPr>
        <w:t xml:space="preserve"> to blight the prospects </w:t>
      </w:r>
      <w:r w:rsidR="00802920">
        <w:rPr>
          <w:rFonts w:ascii="Arial" w:hAnsi="Arial" w:cs="Arial"/>
          <w:sz w:val="24"/>
          <w:szCs w:val="24"/>
        </w:rPr>
        <w:t xml:space="preserve">of </w:t>
      </w:r>
      <w:r w:rsidR="006C007C" w:rsidRPr="001C7541">
        <w:rPr>
          <w:rFonts w:ascii="Arial" w:hAnsi="Arial" w:cs="Arial"/>
          <w:sz w:val="24"/>
          <w:szCs w:val="24"/>
        </w:rPr>
        <w:t>many of our authorities. 4</w:t>
      </w:r>
      <w:r w:rsidR="00740D2E" w:rsidRPr="001C7541">
        <w:rPr>
          <w:rFonts w:ascii="Arial" w:hAnsi="Arial" w:cs="Arial"/>
          <w:sz w:val="24"/>
          <w:szCs w:val="24"/>
        </w:rPr>
        <w:t>3</w:t>
      </w:r>
      <w:r w:rsidR="008770DA" w:rsidRPr="001C7541">
        <w:rPr>
          <w:rFonts w:ascii="Arial" w:hAnsi="Arial" w:cs="Arial"/>
          <w:sz w:val="24"/>
          <w:szCs w:val="24"/>
        </w:rPr>
        <w:t xml:space="preserve"> of our 47 authorities are in the lower half</w:t>
      </w:r>
      <w:r w:rsidR="00366956" w:rsidRPr="001C7541">
        <w:rPr>
          <w:rFonts w:ascii="Arial" w:hAnsi="Arial" w:cs="Arial"/>
          <w:sz w:val="24"/>
          <w:szCs w:val="24"/>
        </w:rPr>
        <w:t xml:space="preserve"> of </w:t>
      </w:r>
      <w:r w:rsidR="00AE2E2B" w:rsidRPr="001C7541">
        <w:rPr>
          <w:rFonts w:ascii="Arial" w:hAnsi="Arial" w:cs="Arial"/>
          <w:sz w:val="24"/>
          <w:szCs w:val="24"/>
        </w:rPr>
        <w:t>Governments’</w:t>
      </w:r>
      <w:r w:rsidR="00366956" w:rsidRPr="001C7541">
        <w:rPr>
          <w:rFonts w:ascii="Arial" w:hAnsi="Arial" w:cs="Arial"/>
          <w:sz w:val="24"/>
          <w:szCs w:val="24"/>
        </w:rPr>
        <w:t xml:space="preserve"> </w:t>
      </w:r>
      <w:r w:rsidR="00D13487" w:rsidRPr="001C7541">
        <w:rPr>
          <w:rFonts w:ascii="Arial" w:hAnsi="Arial" w:cs="Arial"/>
          <w:sz w:val="24"/>
          <w:szCs w:val="24"/>
        </w:rPr>
        <w:t>2019</w:t>
      </w:r>
      <w:r w:rsidR="00C00F63" w:rsidRPr="001C7541">
        <w:rPr>
          <w:rFonts w:ascii="Arial" w:hAnsi="Arial" w:cs="Arial"/>
          <w:sz w:val="24"/>
          <w:szCs w:val="24"/>
        </w:rPr>
        <w:t xml:space="preserve"> </w:t>
      </w:r>
      <w:r w:rsidR="00AE2E2B" w:rsidRPr="001C7541">
        <w:rPr>
          <w:rFonts w:ascii="Arial" w:hAnsi="Arial" w:cs="Arial"/>
          <w:sz w:val="24"/>
          <w:szCs w:val="24"/>
        </w:rPr>
        <w:t xml:space="preserve">Index of Multiple </w:t>
      </w:r>
      <w:r w:rsidR="00366956" w:rsidRPr="001C7541">
        <w:rPr>
          <w:rFonts w:ascii="Arial" w:hAnsi="Arial" w:cs="Arial"/>
          <w:sz w:val="24"/>
          <w:szCs w:val="24"/>
        </w:rPr>
        <w:t xml:space="preserve">Deprivation </w:t>
      </w:r>
      <w:r w:rsidR="00AE2E2B" w:rsidRPr="001C7541">
        <w:rPr>
          <w:rFonts w:ascii="Arial" w:hAnsi="Arial" w:cs="Arial"/>
          <w:sz w:val="24"/>
          <w:szCs w:val="24"/>
        </w:rPr>
        <w:t>(IMD) r</w:t>
      </w:r>
      <w:r w:rsidR="00366956" w:rsidRPr="001C7541">
        <w:rPr>
          <w:rFonts w:ascii="Arial" w:hAnsi="Arial" w:cs="Arial"/>
          <w:sz w:val="24"/>
          <w:szCs w:val="24"/>
        </w:rPr>
        <w:t>anking</w:t>
      </w:r>
      <w:r w:rsidR="00EA35C5" w:rsidRPr="001C7541">
        <w:rPr>
          <w:rStyle w:val="FootnoteReference"/>
          <w:rFonts w:ascii="Arial" w:hAnsi="Arial" w:cs="Arial"/>
          <w:sz w:val="24"/>
          <w:szCs w:val="24"/>
        </w:rPr>
        <w:footnoteReference w:id="2"/>
      </w:r>
      <w:r w:rsidR="00AE2E2B" w:rsidRPr="001C7541">
        <w:rPr>
          <w:rFonts w:ascii="Arial" w:hAnsi="Arial" w:cs="Arial"/>
          <w:sz w:val="24"/>
          <w:szCs w:val="24"/>
        </w:rPr>
        <w:t>,</w:t>
      </w:r>
      <w:r w:rsidR="006C007C" w:rsidRPr="001C7541">
        <w:rPr>
          <w:rFonts w:ascii="Arial" w:hAnsi="Arial" w:cs="Arial"/>
          <w:sz w:val="24"/>
          <w:szCs w:val="24"/>
        </w:rPr>
        <w:t xml:space="preserve"> with 12</w:t>
      </w:r>
      <w:r w:rsidR="00740D2E" w:rsidRPr="001C7541">
        <w:rPr>
          <w:rFonts w:ascii="Arial" w:hAnsi="Arial" w:cs="Arial"/>
          <w:sz w:val="24"/>
          <w:szCs w:val="24"/>
        </w:rPr>
        <w:t xml:space="preserve"> in</w:t>
      </w:r>
      <w:r w:rsidR="008770DA" w:rsidRPr="001C7541">
        <w:rPr>
          <w:rFonts w:ascii="Arial" w:hAnsi="Arial" w:cs="Arial"/>
          <w:sz w:val="24"/>
          <w:szCs w:val="24"/>
        </w:rPr>
        <w:t xml:space="preserve"> the most deprived decile </w:t>
      </w:r>
      <w:r w:rsidR="00F1010C" w:rsidRPr="001C7541">
        <w:rPr>
          <w:rFonts w:ascii="Arial" w:hAnsi="Arial" w:cs="Arial"/>
          <w:sz w:val="24"/>
          <w:szCs w:val="24"/>
        </w:rPr>
        <w:t xml:space="preserve">of </w:t>
      </w:r>
      <w:r w:rsidR="008770DA" w:rsidRPr="001C7541">
        <w:rPr>
          <w:rFonts w:ascii="Arial" w:hAnsi="Arial" w:cs="Arial"/>
          <w:sz w:val="24"/>
          <w:szCs w:val="24"/>
        </w:rPr>
        <w:t>15 author</w:t>
      </w:r>
      <w:r w:rsidR="00C336CA" w:rsidRPr="001C7541">
        <w:rPr>
          <w:rFonts w:ascii="Arial" w:hAnsi="Arial" w:cs="Arial"/>
          <w:sz w:val="24"/>
          <w:szCs w:val="24"/>
        </w:rPr>
        <w:t>ities.</w:t>
      </w:r>
      <w:r w:rsidR="006C007C" w:rsidRPr="001C7541">
        <w:rPr>
          <w:rFonts w:ascii="Arial" w:hAnsi="Arial" w:cs="Arial"/>
          <w:sz w:val="24"/>
          <w:szCs w:val="24"/>
        </w:rPr>
        <w:t xml:space="preserve"> </w:t>
      </w:r>
      <w:r w:rsidR="00D13487" w:rsidRPr="001C7541">
        <w:rPr>
          <w:rFonts w:ascii="Arial" w:hAnsi="Arial" w:cs="Arial"/>
          <w:sz w:val="24"/>
          <w:szCs w:val="24"/>
        </w:rPr>
        <w:t xml:space="preserve"> </w:t>
      </w:r>
      <w:r w:rsidR="006C007C" w:rsidRPr="001C7541">
        <w:rPr>
          <w:rFonts w:ascii="Arial" w:hAnsi="Arial" w:cs="Arial"/>
          <w:sz w:val="24"/>
          <w:szCs w:val="24"/>
        </w:rPr>
        <w:t>SIGOMA members</w:t>
      </w:r>
      <w:r w:rsidR="00C336CA" w:rsidRPr="001C7541">
        <w:rPr>
          <w:rFonts w:ascii="Arial" w:hAnsi="Arial" w:cs="Arial"/>
          <w:sz w:val="24"/>
          <w:szCs w:val="24"/>
        </w:rPr>
        <w:t xml:space="preserve"> make</w:t>
      </w:r>
      <w:r w:rsidR="006C007C" w:rsidRPr="001C7541">
        <w:rPr>
          <w:rFonts w:ascii="Arial" w:hAnsi="Arial" w:cs="Arial"/>
          <w:sz w:val="24"/>
          <w:szCs w:val="24"/>
        </w:rPr>
        <w:t xml:space="preserve"> up 75% </w:t>
      </w:r>
      <w:r w:rsidR="00302E5E" w:rsidRPr="001C7541">
        <w:rPr>
          <w:rFonts w:ascii="Arial" w:hAnsi="Arial" w:cs="Arial"/>
          <w:sz w:val="24"/>
          <w:szCs w:val="24"/>
        </w:rPr>
        <w:t>of the 2 most deprived deciles</w:t>
      </w:r>
      <w:r w:rsidR="00C336CA" w:rsidRPr="001C7541">
        <w:rPr>
          <w:rFonts w:ascii="Arial" w:hAnsi="Arial" w:cs="Arial"/>
          <w:sz w:val="24"/>
          <w:szCs w:val="24"/>
        </w:rPr>
        <w:t>.</w:t>
      </w:r>
      <w:r w:rsidR="00302E5E" w:rsidRPr="001C7541">
        <w:rPr>
          <w:rFonts w:ascii="Arial" w:hAnsi="Arial" w:cs="Arial"/>
          <w:sz w:val="24"/>
          <w:szCs w:val="24"/>
        </w:rPr>
        <w:t xml:space="preserve"> </w:t>
      </w:r>
    </w:p>
    <w:p w14:paraId="7A23487C" w14:textId="77777777" w:rsidR="00CB411A" w:rsidRPr="001C7541" w:rsidRDefault="00CB411A" w:rsidP="00D13487">
      <w:pPr>
        <w:spacing w:after="0"/>
        <w:rPr>
          <w:rFonts w:ascii="Arial" w:hAnsi="Arial" w:cs="Arial"/>
          <w:sz w:val="24"/>
          <w:szCs w:val="24"/>
        </w:rPr>
      </w:pPr>
    </w:p>
    <w:p w14:paraId="36FE03FD" w14:textId="4E7F4D30" w:rsidR="00AB17D6" w:rsidRPr="001C7541" w:rsidRDefault="00CB411A" w:rsidP="00A3650B">
      <w:pPr>
        <w:spacing w:after="0"/>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4</w:t>
      </w:r>
      <w:r w:rsidRPr="001C7541">
        <w:rPr>
          <w:rFonts w:ascii="Arial" w:hAnsi="Arial" w:cs="Arial"/>
          <w:sz w:val="24"/>
          <w:szCs w:val="24"/>
        </w:rPr>
        <w:t xml:space="preserve"> </w:t>
      </w:r>
      <w:r w:rsidR="00A3650B" w:rsidRPr="001C7541">
        <w:rPr>
          <w:rFonts w:ascii="Arial" w:hAnsi="Arial" w:cs="Arial"/>
          <w:sz w:val="24"/>
          <w:szCs w:val="24"/>
        </w:rPr>
        <w:tab/>
      </w:r>
      <w:r w:rsidR="006C007C" w:rsidRPr="001C7541">
        <w:rPr>
          <w:rFonts w:ascii="Arial" w:hAnsi="Arial" w:cs="Arial"/>
          <w:sz w:val="24"/>
          <w:szCs w:val="24"/>
        </w:rPr>
        <w:t xml:space="preserve">Most SIGOMA authorities have become relatively </w:t>
      </w:r>
      <w:r w:rsidR="006C007C" w:rsidRPr="001C7541">
        <w:rPr>
          <w:rFonts w:ascii="Arial" w:hAnsi="Arial" w:cs="Arial"/>
          <w:sz w:val="24"/>
          <w:szCs w:val="24"/>
          <w:u w:val="single"/>
        </w:rPr>
        <w:t>more</w:t>
      </w:r>
      <w:r w:rsidR="006C007C" w:rsidRPr="001C7541">
        <w:rPr>
          <w:rFonts w:ascii="Arial" w:hAnsi="Arial" w:cs="Arial"/>
          <w:sz w:val="24"/>
          <w:szCs w:val="24"/>
        </w:rPr>
        <w:t xml:space="preserve"> deprived since the last IMD measure </w:t>
      </w:r>
      <w:r w:rsidR="00C6302F">
        <w:rPr>
          <w:rFonts w:ascii="Arial" w:hAnsi="Arial" w:cs="Arial"/>
          <w:sz w:val="24"/>
          <w:szCs w:val="24"/>
        </w:rPr>
        <w:t>in</w:t>
      </w:r>
      <w:r w:rsidR="006C007C" w:rsidRPr="001C7541">
        <w:rPr>
          <w:rFonts w:ascii="Arial" w:hAnsi="Arial" w:cs="Arial"/>
          <w:sz w:val="24"/>
          <w:szCs w:val="24"/>
        </w:rPr>
        <w:t xml:space="preserve"> 2015</w:t>
      </w:r>
      <w:r w:rsidR="00A904CA" w:rsidRPr="001C7541">
        <w:rPr>
          <w:rFonts w:ascii="Arial" w:hAnsi="Arial" w:cs="Arial"/>
          <w:sz w:val="24"/>
          <w:szCs w:val="24"/>
        </w:rPr>
        <w:t xml:space="preserve">, as shown in </w:t>
      </w:r>
      <w:r w:rsidR="00585BA0">
        <w:rPr>
          <w:rFonts w:ascii="Arial" w:hAnsi="Arial" w:cs="Arial"/>
          <w:sz w:val="24"/>
          <w:szCs w:val="24"/>
        </w:rPr>
        <w:t xml:space="preserve">the </w:t>
      </w:r>
      <w:r w:rsidR="00A904CA" w:rsidRPr="001C7541">
        <w:rPr>
          <w:rFonts w:ascii="Arial" w:hAnsi="Arial" w:cs="Arial"/>
          <w:sz w:val="24"/>
          <w:szCs w:val="24"/>
        </w:rPr>
        <w:t>chart</w:t>
      </w:r>
      <w:r w:rsidR="00585BA0">
        <w:rPr>
          <w:rFonts w:ascii="Arial" w:hAnsi="Arial" w:cs="Arial"/>
          <w:sz w:val="24"/>
          <w:szCs w:val="24"/>
        </w:rPr>
        <w:t xml:space="preserve"> below</w:t>
      </w:r>
      <w:r w:rsidR="00A904CA" w:rsidRPr="001C7541">
        <w:rPr>
          <w:rFonts w:ascii="Arial" w:hAnsi="Arial" w:cs="Arial"/>
          <w:sz w:val="24"/>
          <w:szCs w:val="24"/>
        </w:rPr>
        <w:t>.</w:t>
      </w:r>
    </w:p>
    <w:p w14:paraId="4513C53B" w14:textId="77777777" w:rsidR="00AB17D6" w:rsidRPr="001C7541" w:rsidRDefault="00AB17D6" w:rsidP="00AB17D6">
      <w:pPr>
        <w:spacing w:after="0"/>
        <w:rPr>
          <w:rFonts w:ascii="Arial" w:hAnsi="Arial" w:cs="Arial"/>
          <w:sz w:val="12"/>
          <w:szCs w:val="12"/>
        </w:rPr>
      </w:pPr>
    </w:p>
    <w:p w14:paraId="3ED63B47" w14:textId="38FE5CEC" w:rsidR="00FE35B2" w:rsidRPr="001C7541" w:rsidRDefault="00FE35B2" w:rsidP="00033FCD">
      <w:pPr>
        <w:spacing w:after="0"/>
        <w:ind w:left="588"/>
        <w:rPr>
          <w:rFonts w:cs="Arial"/>
          <w:b/>
          <w:color w:val="4F81BD"/>
          <w:sz w:val="24"/>
          <w:szCs w:val="24"/>
          <w:u w:val="single"/>
        </w:rPr>
      </w:pPr>
      <w:r w:rsidRPr="001C7541">
        <w:rPr>
          <w:rFonts w:cs="Arial"/>
          <w:b/>
          <w:color w:val="4F81BD"/>
          <w:sz w:val="24"/>
          <w:szCs w:val="24"/>
          <w:u w:val="single"/>
        </w:rPr>
        <w:t xml:space="preserve">SIGOMA Councils Deprivation </w:t>
      </w:r>
      <w:r w:rsidR="003E0966" w:rsidRPr="001C7541">
        <w:rPr>
          <w:rFonts w:cs="Arial"/>
          <w:b/>
          <w:color w:val="4F81BD"/>
          <w:sz w:val="24"/>
          <w:szCs w:val="24"/>
          <w:u w:val="single"/>
        </w:rPr>
        <w:t xml:space="preserve">Ranking </w:t>
      </w:r>
      <w:r w:rsidR="003E0966" w:rsidRPr="001C7541">
        <w:rPr>
          <w:rFonts w:cs="Arial"/>
          <w:b/>
          <w:color w:val="FF0000"/>
          <w:sz w:val="24"/>
          <w:szCs w:val="24"/>
          <w:u w:val="single"/>
        </w:rPr>
        <w:t>2019</w:t>
      </w:r>
      <w:r w:rsidRPr="001C7541">
        <w:rPr>
          <w:rFonts w:cs="Arial"/>
          <w:b/>
          <w:color w:val="4F81BD"/>
          <w:sz w:val="24"/>
          <w:szCs w:val="24"/>
          <w:u w:val="single"/>
        </w:rPr>
        <w:t xml:space="preserve"> and </w:t>
      </w:r>
      <w:r w:rsidRPr="001C7541">
        <w:rPr>
          <w:rFonts w:cs="Arial"/>
          <w:b/>
          <w:color w:val="5F497A" w:themeColor="accent4" w:themeShade="BF"/>
          <w:sz w:val="24"/>
          <w:szCs w:val="24"/>
          <w:u w:val="single"/>
        </w:rPr>
        <w:t>2015</w:t>
      </w:r>
      <w:r w:rsidR="00AB17D6" w:rsidRPr="001C7541">
        <w:rPr>
          <w:rFonts w:cs="Arial"/>
          <w:b/>
          <w:color w:val="943634" w:themeColor="accent2" w:themeShade="BF"/>
          <w:sz w:val="24"/>
          <w:szCs w:val="24"/>
          <w:u w:val="single"/>
        </w:rPr>
        <w:t xml:space="preserve"> </w:t>
      </w:r>
      <w:r w:rsidRPr="001C7541">
        <w:rPr>
          <w:rFonts w:cs="Arial"/>
          <w:b/>
          <w:color w:val="4F81BD"/>
          <w:sz w:val="24"/>
          <w:szCs w:val="24"/>
          <w:u w:val="single"/>
        </w:rPr>
        <w:t>(1 is most deprived)</w:t>
      </w:r>
    </w:p>
    <w:p w14:paraId="602BD895" w14:textId="6804127F" w:rsidR="00FE35B2" w:rsidRPr="001C7541" w:rsidRDefault="00AB17D6" w:rsidP="00782428">
      <w:pPr>
        <w:ind w:left="284"/>
        <w:rPr>
          <w:rFonts w:ascii="Arial" w:hAnsi="Arial" w:cs="Arial"/>
          <w:sz w:val="24"/>
          <w:szCs w:val="24"/>
        </w:rPr>
      </w:pPr>
      <w:r w:rsidRPr="001C7541">
        <w:rPr>
          <w:rFonts w:ascii="Arial" w:hAnsi="Arial" w:cs="Arial"/>
          <w:noProof/>
          <w:sz w:val="24"/>
          <w:szCs w:val="24"/>
          <w:lang w:eastAsia="en-GB"/>
        </w:rPr>
        <w:drawing>
          <wp:inline distT="0" distB="0" distL="0" distR="0" wp14:anchorId="63773D58" wp14:editId="12BF1551">
            <wp:extent cx="6060622" cy="24955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992" cy="2519585"/>
                    </a:xfrm>
                    <a:prstGeom prst="rect">
                      <a:avLst/>
                    </a:prstGeom>
                    <a:noFill/>
                  </pic:spPr>
                </pic:pic>
              </a:graphicData>
            </a:graphic>
          </wp:inline>
        </w:drawing>
      </w:r>
    </w:p>
    <w:p w14:paraId="11DC83D2" w14:textId="7AFEF2C6" w:rsidR="0062064C" w:rsidRPr="001C7541" w:rsidRDefault="00FE35B2" w:rsidP="00782428">
      <w:pPr>
        <w:ind w:left="567" w:hanging="567"/>
        <w:jc w:val="both"/>
        <w:rPr>
          <w:rFonts w:ascii="Arial" w:hAnsi="Arial" w:cs="Arial"/>
          <w:sz w:val="24"/>
          <w:szCs w:val="24"/>
        </w:rPr>
      </w:pPr>
      <w:r w:rsidRPr="001C7541">
        <w:rPr>
          <w:rFonts w:ascii="Arial" w:hAnsi="Arial" w:cs="Arial"/>
          <w:sz w:val="24"/>
          <w:szCs w:val="24"/>
        </w:rPr>
        <w:t>1.</w:t>
      </w:r>
      <w:r w:rsidR="00CD1731">
        <w:rPr>
          <w:rFonts w:ascii="Arial" w:hAnsi="Arial" w:cs="Arial"/>
          <w:sz w:val="24"/>
          <w:szCs w:val="24"/>
        </w:rPr>
        <w:t>5</w:t>
      </w:r>
      <w:r w:rsidR="00A1536B" w:rsidRPr="001C7541">
        <w:rPr>
          <w:rFonts w:ascii="Arial" w:hAnsi="Arial" w:cs="Arial"/>
          <w:sz w:val="24"/>
          <w:szCs w:val="24"/>
        </w:rPr>
        <w:tab/>
      </w:r>
      <w:r w:rsidR="00E62B62" w:rsidRPr="001C7541">
        <w:rPr>
          <w:rFonts w:ascii="Arial" w:hAnsi="Arial" w:cs="Arial"/>
          <w:sz w:val="24"/>
          <w:szCs w:val="24"/>
        </w:rPr>
        <w:t>Whilst this worsening</w:t>
      </w:r>
      <w:r w:rsidR="00C00F63" w:rsidRPr="001C7541">
        <w:rPr>
          <w:rFonts w:ascii="Arial" w:hAnsi="Arial" w:cs="Arial"/>
          <w:sz w:val="24"/>
          <w:szCs w:val="24"/>
        </w:rPr>
        <w:t xml:space="preserve"> in</w:t>
      </w:r>
      <w:r w:rsidR="00AB17D6" w:rsidRPr="001C7541">
        <w:rPr>
          <w:rFonts w:ascii="Arial" w:hAnsi="Arial" w:cs="Arial"/>
          <w:sz w:val="24"/>
          <w:szCs w:val="24"/>
        </w:rPr>
        <w:t xml:space="preserve"> deprivation ranking is</w:t>
      </w:r>
      <w:r w:rsidR="00C336CA" w:rsidRPr="001C7541">
        <w:rPr>
          <w:rFonts w:ascii="Arial" w:hAnsi="Arial" w:cs="Arial"/>
          <w:sz w:val="24"/>
          <w:szCs w:val="24"/>
        </w:rPr>
        <w:t xml:space="preserve"> due in part </w:t>
      </w:r>
      <w:r w:rsidR="00AB17D6" w:rsidRPr="001C7541">
        <w:rPr>
          <w:rFonts w:ascii="Arial" w:hAnsi="Arial" w:cs="Arial"/>
          <w:sz w:val="24"/>
          <w:szCs w:val="24"/>
        </w:rPr>
        <w:t xml:space="preserve">to </w:t>
      </w:r>
      <w:r w:rsidR="00033FCD" w:rsidRPr="001C7541">
        <w:rPr>
          <w:rFonts w:ascii="Arial" w:hAnsi="Arial" w:cs="Arial"/>
          <w:sz w:val="24"/>
          <w:szCs w:val="24"/>
        </w:rPr>
        <w:t>worse</w:t>
      </w:r>
      <w:r w:rsidR="00AB17D6" w:rsidRPr="001C7541">
        <w:rPr>
          <w:rFonts w:ascii="Arial" w:hAnsi="Arial" w:cs="Arial"/>
          <w:sz w:val="24"/>
          <w:szCs w:val="24"/>
        </w:rPr>
        <w:t xml:space="preserve"> IMD scores of SIGOMA councils</w:t>
      </w:r>
      <w:r w:rsidR="001570CF" w:rsidRPr="001C7541">
        <w:rPr>
          <w:rFonts w:ascii="Arial" w:hAnsi="Arial" w:cs="Arial"/>
          <w:sz w:val="24"/>
          <w:szCs w:val="24"/>
        </w:rPr>
        <w:t>,</w:t>
      </w:r>
      <w:r w:rsidR="00AB17D6" w:rsidRPr="001C7541">
        <w:rPr>
          <w:rFonts w:ascii="Arial" w:hAnsi="Arial" w:cs="Arial"/>
          <w:sz w:val="24"/>
          <w:szCs w:val="24"/>
        </w:rPr>
        <w:t xml:space="preserve"> it is also partly due to the improved IMD scores in </w:t>
      </w:r>
      <w:r w:rsidR="00585BA0">
        <w:rPr>
          <w:rFonts w:ascii="Arial" w:hAnsi="Arial" w:cs="Arial"/>
          <w:sz w:val="24"/>
          <w:szCs w:val="24"/>
        </w:rPr>
        <w:t xml:space="preserve">most </w:t>
      </w:r>
      <w:r w:rsidR="00AB17D6" w:rsidRPr="001C7541">
        <w:rPr>
          <w:rFonts w:ascii="Arial" w:hAnsi="Arial" w:cs="Arial"/>
          <w:sz w:val="24"/>
          <w:szCs w:val="24"/>
        </w:rPr>
        <w:t>other English councils</w:t>
      </w:r>
      <w:r w:rsidR="00155E11" w:rsidRPr="001C7541">
        <w:rPr>
          <w:rFonts w:ascii="Arial" w:hAnsi="Arial" w:cs="Arial"/>
          <w:sz w:val="24"/>
          <w:szCs w:val="24"/>
        </w:rPr>
        <w:t>,</w:t>
      </w:r>
      <w:r w:rsidR="00C00F63" w:rsidRPr="001C7541">
        <w:rPr>
          <w:rFonts w:ascii="Arial" w:hAnsi="Arial" w:cs="Arial"/>
          <w:sz w:val="24"/>
          <w:szCs w:val="24"/>
        </w:rPr>
        <w:t xml:space="preserve"> adding to the “left behind” impact</w:t>
      </w:r>
      <w:r w:rsidR="00155E11" w:rsidRPr="001C7541">
        <w:rPr>
          <w:rFonts w:ascii="Arial" w:hAnsi="Arial" w:cs="Arial"/>
          <w:sz w:val="24"/>
          <w:szCs w:val="24"/>
        </w:rPr>
        <w:t xml:space="preserve"> on our members</w:t>
      </w:r>
      <w:r w:rsidR="007D72E2">
        <w:rPr>
          <w:rFonts w:ascii="Arial" w:hAnsi="Arial" w:cs="Arial"/>
          <w:sz w:val="24"/>
          <w:szCs w:val="24"/>
        </w:rPr>
        <w:t>.</w:t>
      </w:r>
      <w:r w:rsidR="0062064C" w:rsidRPr="001C7541">
        <w:rPr>
          <w:rFonts w:ascii="Arial" w:hAnsi="Arial" w:cs="Arial"/>
          <w:sz w:val="24"/>
          <w:szCs w:val="24"/>
        </w:rPr>
        <w:t xml:space="preserve"> </w:t>
      </w:r>
    </w:p>
    <w:p w14:paraId="32E5811D" w14:textId="26583A77" w:rsidR="008770DA" w:rsidRPr="001C7541" w:rsidRDefault="0042005E" w:rsidP="00A1536B">
      <w:pPr>
        <w:spacing w:after="0"/>
        <w:ind w:left="567" w:hanging="567"/>
        <w:jc w:val="both"/>
        <w:rPr>
          <w:rFonts w:ascii="Arial" w:hAnsi="Arial" w:cs="Arial"/>
          <w:sz w:val="24"/>
          <w:szCs w:val="24"/>
        </w:rPr>
      </w:pPr>
      <w:r w:rsidRPr="001C7541">
        <w:rPr>
          <w:rFonts w:ascii="Arial" w:hAnsi="Arial" w:cs="Arial"/>
          <w:sz w:val="24"/>
          <w:szCs w:val="24"/>
        </w:rPr>
        <w:lastRenderedPageBreak/>
        <w:t>1.</w:t>
      </w:r>
      <w:r w:rsidR="00CD1731">
        <w:rPr>
          <w:rFonts w:ascii="Arial" w:hAnsi="Arial" w:cs="Arial"/>
          <w:sz w:val="24"/>
          <w:szCs w:val="24"/>
        </w:rPr>
        <w:t>6</w:t>
      </w:r>
      <w:r w:rsidR="00A1536B" w:rsidRPr="001C7541">
        <w:rPr>
          <w:rFonts w:ascii="Arial" w:hAnsi="Arial" w:cs="Arial"/>
          <w:sz w:val="24"/>
          <w:szCs w:val="24"/>
        </w:rPr>
        <w:tab/>
      </w:r>
      <w:r w:rsidR="00782428" w:rsidRPr="001C7541">
        <w:rPr>
          <w:rFonts w:ascii="Arial" w:hAnsi="Arial" w:cs="Arial"/>
          <w:sz w:val="24"/>
          <w:szCs w:val="24"/>
        </w:rPr>
        <w:t>A</w:t>
      </w:r>
      <w:r w:rsidR="00740D2E" w:rsidRPr="001C7541">
        <w:rPr>
          <w:rFonts w:ascii="Arial" w:hAnsi="Arial" w:cs="Arial"/>
          <w:sz w:val="24"/>
          <w:szCs w:val="24"/>
        </w:rPr>
        <w:t>s</w:t>
      </w:r>
      <w:r w:rsidR="0076333D" w:rsidRPr="001C7541">
        <w:rPr>
          <w:rFonts w:ascii="Arial" w:hAnsi="Arial" w:cs="Arial"/>
          <w:sz w:val="24"/>
          <w:szCs w:val="24"/>
        </w:rPr>
        <w:t xml:space="preserve"> funding for authority services has fallen </w:t>
      </w:r>
      <w:r w:rsidR="00782428" w:rsidRPr="001C7541">
        <w:rPr>
          <w:rFonts w:ascii="Arial" w:hAnsi="Arial" w:cs="Arial"/>
          <w:sz w:val="24"/>
          <w:szCs w:val="24"/>
        </w:rPr>
        <w:t>since 2010</w:t>
      </w:r>
      <w:r w:rsidR="00740D2E" w:rsidRPr="001C7541">
        <w:rPr>
          <w:rFonts w:ascii="Arial" w:hAnsi="Arial" w:cs="Arial"/>
          <w:sz w:val="24"/>
          <w:szCs w:val="24"/>
        </w:rPr>
        <w:t>,</w:t>
      </w:r>
      <w:r w:rsidR="0076333D" w:rsidRPr="001C7541">
        <w:rPr>
          <w:rFonts w:ascii="Arial" w:hAnsi="Arial" w:cs="Arial"/>
          <w:sz w:val="24"/>
          <w:szCs w:val="24"/>
        </w:rPr>
        <w:t xml:space="preserve"> reliance of residents on vital local services has increased</w:t>
      </w:r>
      <w:r w:rsidR="00740D2E" w:rsidRPr="001C7541">
        <w:rPr>
          <w:rFonts w:ascii="Arial" w:hAnsi="Arial" w:cs="Arial"/>
          <w:sz w:val="24"/>
          <w:szCs w:val="24"/>
        </w:rPr>
        <w:t xml:space="preserve"> due to austerity</w:t>
      </w:r>
      <w:r w:rsidR="0076333D" w:rsidRPr="001C7541">
        <w:rPr>
          <w:rFonts w:ascii="Arial" w:hAnsi="Arial" w:cs="Arial"/>
          <w:sz w:val="24"/>
          <w:szCs w:val="24"/>
        </w:rPr>
        <w:t xml:space="preserve">. </w:t>
      </w:r>
      <w:r w:rsidR="008770DA" w:rsidRPr="001C7541">
        <w:rPr>
          <w:rFonts w:ascii="Arial" w:hAnsi="Arial" w:cs="Arial"/>
          <w:sz w:val="24"/>
          <w:szCs w:val="24"/>
        </w:rPr>
        <w:t xml:space="preserve">There is a strong, pervasive and well documented link between deprivation and the demand for (and cost </w:t>
      </w:r>
      <w:r w:rsidR="00C14CAE" w:rsidRPr="001C7541">
        <w:rPr>
          <w:rFonts w:ascii="Arial" w:hAnsi="Arial" w:cs="Arial"/>
          <w:sz w:val="24"/>
          <w:szCs w:val="24"/>
        </w:rPr>
        <w:t xml:space="preserve">of </w:t>
      </w:r>
      <w:r w:rsidR="008770DA" w:rsidRPr="001C7541">
        <w:rPr>
          <w:rFonts w:ascii="Arial" w:hAnsi="Arial" w:cs="Arial"/>
          <w:sz w:val="24"/>
          <w:szCs w:val="24"/>
        </w:rPr>
        <w:t>delive</w:t>
      </w:r>
      <w:r w:rsidR="001570CF" w:rsidRPr="001C7541">
        <w:rPr>
          <w:rFonts w:ascii="Arial" w:hAnsi="Arial" w:cs="Arial"/>
          <w:sz w:val="24"/>
          <w:szCs w:val="24"/>
        </w:rPr>
        <w:t>ring</w:t>
      </w:r>
      <w:r w:rsidR="001D4905" w:rsidRPr="001C7541">
        <w:rPr>
          <w:rFonts w:ascii="Arial" w:hAnsi="Arial" w:cs="Arial"/>
          <w:sz w:val="24"/>
          <w:szCs w:val="24"/>
        </w:rPr>
        <w:t>)</w:t>
      </w:r>
      <w:r w:rsidR="008770DA" w:rsidRPr="001C7541">
        <w:rPr>
          <w:rFonts w:ascii="Arial" w:hAnsi="Arial" w:cs="Arial"/>
          <w:sz w:val="24"/>
          <w:szCs w:val="24"/>
        </w:rPr>
        <w:t xml:space="preserve"> services by local authorities. </w:t>
      </w:r>
      <w:r w:rsidR="00782428" w:rsidRPr="001C7541">
        <w:rPr>
          <w:rFonts w:ascii="Arial" w:hAnsi="Arial" w:cs="Arial"/>
          <w:sz w:val="24"/>
          <w:szCs w:val="24"/>
        </w:rPr>
        <w:t xml:space="preserve">Our members have worse outcomes in </w:t>
      </w:r>
      <w:r w:rsidR="00F1010C" w:rsidRPr="001C7541">
        <w:rPr>
          <w:rFonts w:ascii="Arial" w:hAnsi="Arial" w:cs="Arial"/>
          <w:sz w:val="24"/>
          <w:szCs w:val="24"/>
        </w:rPr>
        <w:t>h</w:t>
      </w:r>
      <w:r w:rsidR="00782428" w:rsidRPr="001C7541">
        <w:rPr>
          <w:rFonts w:ascii="Arial" w:hAnsi="Arial" w:cs="Arial"/>
          <w:sz w:val="24"/>
          <w:szCs w:val="24"/>
        </w:rPr>
        <w:t xml:space="preserve">ealth, </w:t>
      </w:r>
      <w:r w:rsidR="00F1010C" w:rsidRPr="001C7541">
        <w:rPr>
          <w:rFonts w:ascii="Arial" w:hAnsi="Arial" w:cs="Arial"/>
          <w:sz w:val="24"/>
          <w:szCs w:val="24"/>
        </w:rPr>
        <w:t>e</w:t>
      </w:r>
      <w:r w:rsidR="00782428" w:rsidRPr="001C7541">
        <w:rPr>
          <w:rFonts w:ascii="Arial" w:hAnsi="Arial" w:cs="Arial"/>
          <w:sz w:val="24"/>
          <w:szCs w:val="24"/>
        </w:rPr>
        <w:t xml:space="preserve">ducation and </w:t>
      </w:r>
      <w:r w:rsidR="00F1010C" w:rsidRPr="001C7541">
        <w:rPr>
          <w:rFonts w:ascii="Arial" w:hAnsi="Arial" w:cs="Arial"/>
          <w:sz w:val="24"/>
          <w:szCs w:val="24"/>
        </w:rPr>
        <w:t>e</w:t>
      </w:r>
      <w:r w:rsidR="00782428" w:rsidRPr="001C7541">
        <w:rPr>
          <w:rFonts w:ascii="Arial" w:hAnsi="Arial" w:cs="Arial"/>
          <w:sz w:val="24"/>
          <w:szCs w:val="24"/>
        </w:rPr>
        <w:t>mployment.</w:t>
      </w:r>
    </w:p>
    <w:p w14:paraId="5D197C77" w14:textId="77777777" w:rsidR="00F32C32" w:rsidRPr="001C7541" w:rsidRDefault="00F32C32" w:rsidP="0062064C">
      <w:pPr>
        <w:spacing w:after="0"/>
        <w:rPr>
          <w:rFonts w:ascii="Arial" w:hAnsi="Arial" w:cs="Arial"/>
          <w:sz w:val="24"/>
          <w:szCs w:val="24"/>
        </w:rPr>
      </w:pPr>
    </w:p>
    <w:p w14:paraId="18A3CCF8" w14:textId="03F6A75E" w:rsidR="00410A96" w:rsidRPr="001C7541" w:rsidRDefault="007D004C" w:rsidP="00410A96">
      <w:pPr>
        <w:spacing w:after="0"/>
        <w:ind w:left="567" w:hanging="567"/>
        <w:jc w:val="both"/>
      </w:pPr>
      <w:r w:rsidRPr="001C7541">
        <w:rPr>
          <w:rFonts w:ascii="Arial" w:hAnsi="Arial" w:cs="Arial"/>
          <w:sz w:val="24"/>
          <w:szCs w:val="24"/>
        </w:rPr>
        <w:t>1.</w:t>
      </w:r>
      <w:r w:rsidR="00CD1731">
        <w:rPr>
          <w:rFonts w:ascii="Arial" w:hAnsi="Arial" w:cs="Arial"/>
          <w:sz w:val="24"/>
          <w:szCs w:val="24"/>
        </w:rPr>
        <w:t>7</w:t>
      </w:r>
      <w:r w:rsidRPr="001C7541">
        <w:rPr>
          <w:rFonts w:ascii="Arial" w:hAnsi="Arial" w:cs="Arial"/>
          <w:sz w:val="24"/>
          <w:szCs w:val="24"/>
        </w:rPr>
        <w:t xml:space="preserve"> </w:t>
      </w:r>
      <w:r w:rsidR="00A1536B" w:rsidRPr="001C7541">
        <w:rPr>
          <w:rFonts w:ascii="Arial" w:hAnsi="Arial" w:cs="Arial"/>
          <w:sz w:val="24"/>
          <w:szCs w:val="24"/>
        </w:rPr>
        <w:tab/>
      </w:r>
      <w:r w:rsidRPr="001C7541">
        <w:rPr>
          <w:rFonts w:ascii="Arial" w:hAnsi="Arial" w:cs="Arial"/>
          <w:sz w:val="24"/>
          <w:szCs w:val="24"/>
        </w:rPr>
        <w:t>SIGOMA councils</w:t>
      </w:r>
      <w:r w:rsidR="0042005E" w:rsidRPr="001C7541">
        <w:rPr>
          <w:rFonts w:ascii="Arial" w:hAnsi="Arial" w:cs="Arial"/>
          <w:sz w:val="24"/>
          <w:szCs w:val="24"/>
        </w:rPr>
        <w:t>, like all upper tier councils,</w:t>
      </w:r>
      <w:r w:rsidRPr="001C7541">
        <w:rPr>
          <w:rFonts w:ascii="Arial" w:hAnsi="Arial" w:cs="Arial"/>
          <w:sz w:val="24"/>
          <w:szCs w:val="24"/>
        </w:rPr>
        <w:t xml:space="preserve"> have been held back from the brink of failure by successive </w:t>
      </w:r>
      <w:r w:rsidR="001D4905" w:rsidRPr="001C7541">
        <w:rPr>
          <w:rFonts w:ascii="Arial" w:hAnsi="Arial" w:cs="Arial"/>
          <w:sz w:val="24"/>
          <w:szCs w:val="24"/>
        </w:rPr>
        <w:t xml:space="preserve">one-off </w:t>
      </w:r>
      <w:r w:rsidRPr="001C7541">
        <w:rPr>
          <w:rFonts w:ascii="Arial" w:hAnsi="Arial" w:cs="Arial"/>
          <w:sz w:val="24"/>
          <w:szCs w:val="24"/>
        </w:rPr>
        <w:t>adult social care additional funding grants and the ability to raise an adult social care precept</w:t>
      </w:r>
      <w:r w:rsidR="00802920">
        <w:rPr>
          <w:rFonts w:ascii="Arial" w:hAnsi="Arial" w:cs="Arial"/>
          <w:sz w:val="24"/>
          <w:szCs w:val="24"/>
        </w:rPr>
        <w:t>.</w:t>
      </w:r>
      <w:r w:rsidR="0042005E" w:rsidRPr="001C7541">
        <w:rPr>
          <w:rFonts w:ascii="Arial" w:hAnsi="Arial" w:cs="Arial"/>
          <w:sz w:val="24"/>
          <w:szCs w:val="24"/>
        </w:rPr>
        <w:t xml:space="preserve"> </w:t>
      </w:r>
      <w:r w:rsidR="00802920">
        <w:rPr>
          <w:rFonts w:ascii="Arial" w:hAnsi="Arial" w:cs="Arial"/>
          <w:sz w:val="24"/>
          <w:szCs w:val="24"/>
        </w:rPr>
        <w:t>However we</w:t>
      </w:r>
      <w:r w:rsidR="009A7FEF" w:rsidRPr="001C7541">
        <w:rPr>
          <w:rFonts w:ascii="Arial" w:hAnsi="Arial" w:cs="Arial"/>
          <w:sz w:val="24"/>
          <w:szCs w:val="24"/>
        </w:rPr>
        <w:t xml:space="preserve"> </w:t>
      </w:r>
      <w:r w:rsidRPr="001C7541">
        <w:rPr>
          <w:rFonts w:ascii="Arial" w:hAnsi="Arial" w:cs="Arial"/>
          <w:sz w:val="24"/>
          <w:szCs w:val="24"/>
        </w:rPr>
        <w:t xml:space="preserve">are starting from a lower, weaker </w:t>
      </w:r>
      <w:r w:rsidR="009A7FEF" w:rsidRPr="001C7541">
        <w:rPr>
          <w:rFonts w:ascii="Arial" w:hAnsi="Arial" w:cs="Arial"/>
          <w:sz w:val="24"/>
          <w:szCs w:val="24"/>
        </w:rPr>
        <w:t xml:space="preserve">tax </w:t>
      </w:r>
      <w:r w:rsidRPr="001C7541">
        <w:rPr>
          <w:rFonts w:ascii="Arial" w:hAnsi="Arial" w:cs="Arial"/>
          <w:sz w:val="24"/>
          <w:szCs w:val="24"/>
        </w:rPr>
        <w:t>base and generally benefit less from funding which is earned relative to</w:t>
      </w:r>
      <w:r w:rsidR="006B61AC" w:rsidRPr="001C7541">
        <w:rPr>
          <w:rFonts w:ascii="Arial" w:hAnsi="Arial" w:cs="Arial"/>
          <w:sz w:val="24"/>
          <w:szCs w:val="24"/>
        </w:rPr>
        <w:t xml:space="preserve"> local taxes such as</w:t>
      </w:r>
      <w:r w:rsidR="0042005E" w:rsidRPr="001C7541">
        <w:rPr>
          <w:rFonts w:ascii="Arial" w:hAnsi="Arial" w:cs="Arial"/>
          <w:sz w:val="24"/>
          <w:szCs w:val="24"/>
        </w:rPr>
        <w:t xml:space="preserve"> business rates and Council Tax</w:t>
      </w:r>
      <w:r w:rsidRPr="001C7541">
        <w:rPr>
          <w:rFonts w:ascii="Arial" w:hAnsi="Arial" w:cs="Arial"/>
          <w:sz w:val="24"/>
          <w:szCs w:val="24"/>
        </w:rPr>
        <w:t>.</w:t>
      </w:r>
      <w:r w:rsidR="0071339F" w:rsidRPr="001C7541">
        <w:rPr>
          <w:rFonts w:ascii="Arial" w:hAnsi="Arial" w:cs="Arial"/>
          <w:sz w:val="24"/>
          <w:szCs w:val="24"/>
        </w:rPr>
        <w:t xml:space="preserve"> </w:t>
      </w:r>
      <w:r w:rsidR="001D4905" w:rsidRPr="001C7541">
        <w:rPr>
          <w:rFonts w:ascii="Arial" w:hAnsi="Arial" w:cs="Arial"/>
          <w:sz w:val="24"/>
          <w:szCs w:val="24"/>
        </w:rPr>
        <w:t xml:space="preserve">Whilst additional funding is always welcome, </w:t>
      </w:r>
      <w:r w:rsidR="00782428" w:rsidRPr="001C7541">
        <w:rPr>
          <w:rFonts w:ascii="Arial" w:hAnsi="Arial" w:cs="Arial"/>
          <w:sz w:val="24"/>
          <w:szCs w:val="24"/>
        </w:rPr>
        <w:t>a lack of certainty</w:t>
      </w:r>
      <w:r w:rsidR="0071339F" w:rsidRPr="001C7541">
        <w:rPr>
          <w:rFonts w:ascii="Arial" w:hAnsi="Arial" w:cs="Arial"/>
          <w:sz w:val="24"/>
          <w:szCs w:val="24"/>
        </w:rPr>
        <w:t xml:space="preserve"> a</w:t>
      </w:r>
      <w:r w:rsidR="00410A96" w:rsidRPr="001C7541">
        <w:rPr>
          <w:rFonts w:ascii="Arial" w:hAnsi="Arial" w:cs="Arial"/>
          <w:sz w:val="24"/>
          <w:szCs w:val="24"/>
        </w:rPr>
        <w:t>nd</w:t>
      </w:r>
      <w:r w:rsidR="0071339F" w:rsidRPr="001C7541">
        <w:rPr>
          <w:rFonts w:ascii="Arial" w:hAnsi="Arial" w:cs="Arial"/>
          <w:sz w:val="24"/>
          <w:szCs w:val="24"/>
        </w:rPr>
        <w:t xml:space="preserve"> </w:t>
      </w:r>
      <w:r w:rsidR="00F1010C" w:rsidRPr="001C7541">
        <w:rPr>
          <w:rFonts w:ascii="Arial" w:hAnsi="Arial" w:cs="Arial"/>
          <w:sz w:val="24"/>
          <w:szCs w:val="24"/>
        </w:rPr>
        <w:t xml:space="preserve">weak </w:t>
      </w:r>
      <w:r w:rsidR="0071339F" w:rsidRPr="001C7541">
        <w:rPr>
          <w:rFonts w:ascii="Arial" w:hAnsi="Arial" w:cs="Arial"/>
          <w:sz w:val="24"/>
          <w:szCs w:val="24"/>
        </w:rPr>
        <w:t>funding base</w:t>
      </w:r>
      <w:r w:rsidR="00F1010C" w:rsidRPr="001C7541">
        <w:rPr>
          <w:rFonts w:ascii="Arial" w:hAnsi="Arial" w:cs="Arial"/>
          <w:sz w:val="24"/>
          <w:szCs w:val="24"/>
        </w:rPr>
        <w:t>,</w:t>
      </w:r>
      <w:r w:rsidR="0071339F" w:rsidRPr="001C7541">
        <w:rPr>
          <w:rFonts w:ascii="Arial" w:hAnsi="Arial" w:cs="Arial"/>
          <w:sz w:val="24"/>
          <w:szCs w:val="24"/>
        </w:rPr>
        <w:t xml:space="preserve"> increasingly unrelated to need</w:t>
      </w:r>
      <w:r w:rsidR="00F1010C" w:rsidRPr="001C7541">
        <w:rPr>
          <w:rFonts w:ascii="Arial" w:hAnsi="Arial" w:cs="Arial"/>
          <w:sz w:val="24"/>
          <w:szCs w:val="24"/>
        </w:rPr>
        <w:t>,</w:t>
      </w:r>
      <w:r w:rsidR="0071339F" w:rsidRPr="001C7541">
        <w:rPr>
          <w:rFonts w:ascii="Arial" w:hAnsi="Arial" w:cs="Arial"/>
          <w:sz w:val="24"/>
          <w:szCs w:val="24"/>
        </w:rPr>
        <w:t xml:space="preserve"> is undermining</w:t>
      </w:r>
      <w:r w:rsidR="00410A96" w:rsidRPr="001C7541">
        <w:rPr>
          <w:rFonts w:ascii="Arial" w:hAnsi="Arial" w:cs="Arial"/>
          <w:sz w:val="24"/>
          <w:szCs w:val="24"/>
        </w:rPr>
        <w:t xml:space="preserve"> our</w:t>
      </w:r>
      <w:r w:rsidR="0071339F" w:rsidRPr="001C7541">
        <w:rPr>
          <w:rFonts w:ascii="Arial" w:hAnsi="Arial" w:cs="Arial"/>
          <w:sz w:val="24"/>
          <w:szCs w:val="24"/>
        </w:rPr>
        <w:t xml:space="preserve"> services.</w:t>
      </w:r>
      <w:r w:rsidR="00410A96" w:rsidRPr="001C7541">
        <w:t xml:space="preserve"> </w:t>
      </w:r>
    </w:p>
    <w:p w14:paraId="348A8797" w14:textId="77777777" w:rsidR="00410A96" w:rsidRPr="001C7541" w:rsidRDefault="00410A96" w:rsidP="00410A96">
      <w:pPr>
        <w:spacing w:after="0"/>
        <w:ind w:left="567" w:hanging="567"/>
        <w:jc w:val="both"/>
      </w:pPr>
    </w:p>
    <w:p w14:paraId="4EA4740E" w14:textId="21701AD1" w:rsidR="00B11F8A" w:rsidRDefault="00E3017C" w:rsidP="00DD4B5D">
      <w:pPr>
        <w:pStyle w:val="ListParagraph"/>
        <w:numPr>
          <w:ilvl w:val="0"/>
          <w:numId w:val="1"/>
        </w:numPr>
        <w:spacing w:line="276" w:lineRule="auto"/>
        <w:rPr>
          <w:rFonts w:cs="Arial"/>
          <w:b/>
          <w:u w:val="single"/>
        </w:rPr>
      </w:pPr>
      <w:r>
        <w:rPr>
          <w:rFonts w:cs="Arial"/>
          <w:b/>
          <w:u w:val="single"/>
        </w:rPr>
        <w:t xml:space="preserve">The importance of </w:t>
      </w:r>
      <w:r w:rsidR="00FD7CFC">
        <w:rPr>
          <w:rFonts w:cs="Arial"/>
          <w:b/>
          <w:u w:val="single"/>
        </w:rPr>
        <w:t>l</w:t>
      </w:r>
      <w:r>
        <w:rPr>
          <w:rFonts w:cs="Arial"/>
          <w:b/>
          <w:u w:val="single"/>
        </w:rPr>
        <w:t xml:space="preserve">ocal </w:t>
      </w:r>
      <w:r w:rsidR="00FD7CFC">
        <w:rPr>
          <w:rFonts w:cs="Arial"/>
          <w:b/>
          <w:u w:val="single"/>
        </w:rPr>
        <w:t>g</w:t>
      </w:r>
      <w:r>
        <w:rPr>
          <w:rFonts w:cs="Arial"/>
          <w:b/>
          <w:u w:val="single"/>
        </w:rPr>
        <w:t>overnment</w:t>
      </w:r>
    </w:p>
    <w:p w14:paraId="54DF8796" w14:textId="77777777" w:rsidR="00DD4B5D" w:rsidRDefault="00DD4B5D" w:rsidP="00DD4B5D">
      <w:pPr>
        <w:rPr>
          <w:rFonts w:ascii="Arial" w:hAnsi="Arial" w:cs="Arial"/>
          <w:sz w:val="24"/>
          <w:szCs w:val="24"/>
        </w:rPr>
      </w:pPr>
    </w:p>
    <w:p w14:paraId="189BE192" w14:textId="75B6A94A" w:rsidR="00B11F8A" w:rsidRDefault="00DD4B5D" w:rsidP="00DD4B5D">
      <w:pPr>
        <w:ind w:left="567" w:hanging="567"/>
        <w:jc w:val="both"/>
        <w:rPr>
          <w:rFonts w:ascii="Arial" w:hAnsi="Arial" w:cs="Arial"/>
          <w:sz w:val="24"/>
          <w:szCs w:val="24"/>
        </w:rPr>
      </w:pPr>
      <w:r>
        <w:rPr>
          <w:rFonts w:ascii="Arial" w:hAnsi="Arial" w:cs="Arial"/>
          <w:sz w:val="24"/>
          <w:szCs w:val="24"/>
        </w:rPr>
        <w:t xml:space="preserve">2.1 </w:t>
      </w:r>
      <w:r>
        <w:rPr>
          <w:rFonts w:ascii="Arial" w:hAnsi="Arial" w:cs="Arial"/>
          <w:sz w:val="24"/>
          <w:szCs w:val="24"/>
        </w:rPr>
        <w:tab/>
      </w:r>
      <w:r w:rsidR="00E3017C" w:rsidRPr="00DD4B5D">
        <w:rPr>
          <w:rFonts w:ascii="Arial" w:hAnsi="Arial" w:cs="Arial"/>
          <w:sz w:val="24"/>
          <w:szCs w:val="24"/>
        </w:rPr>
        <w:t xml:space="preserve">Local </w:t>
      </w:r>
      <w:r w:rsidR="0087146E">
        <w:rPr>
          <w:rFonts w:ascii="Arial" w:hAnsi="Arial" w:cs="Arial"/>
          <w:sz w:val="24"/>
          <w:szCs w:val="24"/>
        </w:rPr>
        <w:t>g</w:t>
      </w:r>
      <w:r w:rsidR="00E3017C" w:rsidRPr="00DD4B5D">
        <w:rPr>
          <w:rFonts w:ascii="Arial" w:hAnsi="Arial" w:cs="Arial"/>
          <w:sz w:val="24"/>
          <w:szCs w:val="24"/>
        </w:rPr>
        <w:t xml:space="preserve">overnment </w:t>
      </w:r>
      <w:r w:rsidR="00B11F8A" w:rsidRPr="00DD4B5D">
        <w:rPr>
          <w:rFonts w:ascii="Arial" w:hAnsi="Arial" w:cs="Arial"/>
          <w:sz w:val="24"/>
          <w:szCs w:val="24"/>
        </w:rPr>
        <w:t xml:space="preserve">makes a huge contribution to society through the provision of local public services. Working at the local level, they are able to work closely with residents to meet community needs, drive change and make services better. </w:t>
      </w:r>
    </w:p>
    <w:p w14:paraId="3AE5A5B8" w14:textId="512D5C03" w:rsidR="00DD4B5D" w:rsidRDefault="00DD4B5D" w:rsidP="00DD4B5D">
      <w:pPr>
        <w:ind w:left="567" w:hanging="567"/>
        <w:jc w:val="both"/>
        <w:rPr>
          <w:rFonts w:ascii="Arial" w:hAnsi="Arial" w:cs="Arial"/>
          <w:sz w:val="24"/>
          <w:szCs w:val="24"/>
        </w:rPr>
      </w:pPr>
      <w:r>
        <w:rPr>
          <w:rFonts w:ascii="Arial" w:hAnsi="Arial" w:cs="Arial"/>
          <w:sz w:val="24"/>
          <w:szCs w:val="24"/>
        </w:rPr>
        <w:t>2.2</w:t>
      </w:r>
      <w:r>
        <w:rPr>
          <w:rFonts w:ascii="Arial" w:hAnsi="Arial" w:cs="Arial"/>
          <w:sz w:val="24"/>
          <w:szCs w:val="24"/>
        </w:rPr>
        <w:tab/>
        <w:t xml:space="preserve">Local authorities </w:t>
      </w:r>
      <w:r w:rsidR="0087146E">
        <w:rPr>
          <w:rFonts w:ascii="Arial" w:hAnsi="Arial" w:cs="Arial"/>
          <w:sz w:val="24"/>
          <w:szCs w:val="24"/>
        </w:rPr>
        <w:t xml:space="preserve">provide over 800 services, support the most vulnerable members of society, and ensure the economic, </w:t>
      </w:r>
      <w:r w:rsidR="003B301D">
        <w:rPr>
          <w:rFonts w:ascii="Arial" w:hAnsi="Arial" w:cs="Arial"/>
          <w:sz w:val="24"/>
          <w:szCs w:val="24"/>
        </w:rPr>
        <w:t>social,</w:t>
      </w:r>
      <w:r w:rsidR="0087146E">
        <w:rPr>
          <w:rFonts w:ascii="Arial" w:hAnsi="Arial" w:cs="Arial"/>
          <w:sz w:val="24"/>
          <w:szCs w:val="24"/>
        </w:rPr>
        <w:t xml:space="preserve"> and environmental wellbeing of their area.</w:t>
      </w:r>
    </w:p>
    <w:p w14:paraId="2FC6552E" w14:textId="4882755A" w:rsidR="0087146E" w:rsidRDefault="0087146E" w:rsidP="00DD4B5D">
      <w:pPr>
        <w:ind w:left="567" w:hanging="567"/>
        <w:jc w:val="both"/>
        <w:rPr>
          <w:rFonts w:ascii="Arial" w:hAnsi="Arial" w:cs="Arial"/>
          <w:sz w:val="24"/>
          <w:szCs w:val="24"/>
        </w:rPr>
      </w:pPr>
      <w:r>
        <w:rPr>
          <w:rFonts w:ascii="Arial" w:hAnsi="Arial" w:cs="Arial"/>
          <w:sz w:val="24"/>
          <w:szCs w:val="24"/>
        </w:rPr>
        <w:t>2.3</w:t>
      </w:r>
      <w:r>
        <w:rPr>
          <w:rFonts w:ascii="Arial" w:hAnsi="Arial" w:cs="Arial"/>
          <w:sz w:val="24"/>
          <w:szCs w:val="24"/>
        </w:rPr>
        <w:tab/>
        <w:t xml:space="preserve">The provision of these public services that local government deliver go to the heart of a functioning </w:t>
      </w:r>
      <w:r w:rsidR="003B301D">
        <w:rPr>
          <w:rFonts w:ascii="Arial" w:hAnsi="Arial" w:cs="Arial"/>
          <w:sz w:val="24"/>
          <w:szCs w:val="24"/>
        </w:rPr>
        <w:t>society and</w:t>
      </w:r>
      <w:r>
        <w:rPr>
          <w:rFonts w:ascii="Arial" w:hAnsi="Arial" w:cs="Arial"/>
          <w:sz w:val="24"/>
          <w:szCs w:val="24"/>
        </w:rPr>
        <w:t xml:space="preserve"> help to keep the economy moving. </w:t>
      </w:r>
    </w:p>
    <w:p w14:paraId="4E6B3847" w14:textId="447FFFBE" w:rsidR="0087146E" w:rsidRDefault="0087146E" w:rsidP="00DD4B5D">
      <w:pPr>
        <w:ind w:left="567" w:hanging="567"/>
        <w:jc w:val="both"/>
        <w:rPr>
          <w:rFonts w:ascii="Arial" w:hAnsi="Arial" w:cs="Arial"/>
          <w:sz w:val="24"/>
          <w:szCs w:val="24"/>
        </w:rPr>
      </w:pPr>
      <w:r>
        <w:rPr>
          <w:rFonts w:ascii="Arial" w:hAnsi="Arial" w:cs="Arial"/>
          <w:sz w:val="24"/>
          <w:szCs w:val="24"/>
        </w:rPr>
        <w:t>2.4</w:t>
      </w:r>
      <w:r>
        <w:rPr>
          <w:rFonts w:ascii="Arial" w:hAnsi="Arial" w:cs="Arial"/>
          <w:sz w:val="24"/>
          <w:szCs w:val="24"/>
        </w:rPr>
        <w:tab/>
        <w:t xml:space="preserve">Yet, local government does not have the financial stability it needs to provide these services. Without it, the implications for local services will be significant, with </w:t>
      </w:r>
      <w:r w:rsidR="00FD7CFC">
        <w:rPr>
          <w:rFonts w:ascii="Arial" w:hAnsi="Arial" w:cs="Arial"/>
          <w:sz w:val="24"/>
          <w:szCs w:val="24"/>
        </w:rPr>
        <w:t xml:space="preserve">local authorities left with no choice but to cut their discretionary spending to protect statutory services. </w:t>
      </w:r>
    </w:p>
    <w:p w14:paraId="7D830405" w14:textId="4798ABBE" w:rsidR="00FD7CFC" w:rsidRDefault="00FD7CFC" w:rsidP="00FD7CFC">
      <w:pPr>
        <w:pStyle w:val="ListParagraph"/>
        <w:numPr>
          <w:ilvl w:val="0"/>
          <w:numId w:val="1"/>
        </w:numPr>
        <w:jc w:val="both"/>
        <w:rPr>
          <w:rFonts w:cs="Arial"/>
          <w:b/>
          <w:bCs/>
          <w:u w:val="single"/>
        </w:rPr>
      </w:pPr>
      <w:r w:rsidRPr="00FD7CFC">
        <w:rPr>
          <w:rFonts w:cs="Arial"/>
          <w:b/>
          <w:bCs/>
          <w:u w:val="single"/>
        </w:rPr>
        <w:t>Financial distress in local government</w:t>
      </w:r>
    </w:p>
    <w:p w14:paraId="199A6B93" w14:textId="541DB1EE" w:rsidR="00FD7CFC" w:rsidRDefault="00FD7CFC" w:rsidP="00FD7CFC">
      <w:pPr>
        <w:pStyle w:val="ListParagraph"/>
        <w:ind w:left="360"/>
        <w:jc w:val="both"/>
        <w:rPr>
          <w:rFonts w:cs="Arial"/>
          <w:b/>
          <w:bCs/>
          <w:u w:val="single"/>
        </w:rPr>
      </w:pPr>
    </w:p>
    <w:p w14:paraId="14ABAE22" w14:textId="17ED4624" w:rsidR="00173486" w:rsidRDefault="00FD7CFC" w:rsidP="0038001E">
      <w:pPr>
        <w:ind w:left="567" w:hanging="567"/>
        <w:jc w:val="both"/>
        <w:rPr>
          <w:rFonts w:ascii="Arial" w:hAnsi="Arial" w:cs="Arial"/>
          <w:sz w:val="24"/>
          <w:szCs w:val="24"/>
        </w:rPr>
      </w:pPr>
      <w:r w:rsidRPr="0038001E">
        <w:rPr>
          <w:rFonts w:ascii="Arial" w:hAnsi="Arial" w:cs="Arial"/>
          <w:sz w:val="24"/>
          <w:szCs w:val="24"/>
        </w:rPr>
        <w:t>3.1</w:t>
      </w:r>
      <w:r w:rsidR="0038001E">
        <w:rPr>
          <w:rFonts w:ascii="Arial" w:hAnsi="Arial" w:cs="Arial"/>
          <w:sz w:val="24"/>
          <w:szCs w:val="24"/>
        </w:rPr>
        <w:tab/>
      </w:r>
      <w:r w:rsidR="0038001E" w:rsidRPr="0038001E">
        <w:rPr>
          <w:rFonts w:ascii="Arial" w:hAnsi="Arial" w:cs="Arial"/>
          <w:sz w:val="24"/>
          <w:szCs w:val="24"/>
        </w:rPr>
        <w:t xml:space="preserve">Local authorities are currently under extreme financial pressure, </w:t>
      </w:r>
      <w:r w:rsidR="00173486">
        <w:rPr>
          <w:rFonts w:ascii="Arial" w:hAnsi="Arial" w:cs="Arial"/>
          <w:sz w:val="24"/>
          <w:szCs w:val="24"/>
        </w:rPr>
        <w:t>with the Local Government Association citing a £3bn funding gap for local government over the next two years just to keep services standing still</w:t>
      </w:r>
      <w:r w:rsidR="00173486">
        <w:rPr>
          <w:rStyle w:val="FootnoteReference"/>
          <w:rFonts w:ascii="Arial" w:hAnsi="Arial" w:cs="Arial"/>
          <w:sz w:val="24"/>
          <w:szCs w:val="24"/>
        </w:rPr>
        <w:footnoteReference w:id="3"/>
      </w:r>
      <w:r w:rsidR="00173486">
        <w:rPr>
          <w:rFonts w:ascii="Arial" w:hAnsi="Arial" w:cs="Arial"/>
          <w:sz w:val="24"/>
          <w:szCs w:val="24"/>
        </w:rPr>
        <w:t>.</w:t>
      </w:r>
    </w:p>
    <w:p w14:paraId="52B4E3FE" w14:textId="7C7D77F0" w:rsidR="0038001E" w:rsidRPr="0038001E" w:rsidRDefault="00173486" w:rsidP="0038001E">
      <w:pPr>
        <w:ind w:left="567" w:hanging="567"/>
        <w:jc w:val="both"/>
        <w:rPr>
          <w:rFonts w:ascii="Arial" w:hAnsi="Arial" w:cs="Arial"/>
          <w:sz w:val="24"/>
          <w:szCs w:val="24"/>
        </w:rPr>
      </w:pPr>
      <w:r>
        <w:rPr>
          <w:rFonts w:ascii="Arial" w:hAnsi="Arial" w:cs="Arial"/>
          <w:sz w:val="24"/>
          <w:szCs w:val="24"/>
        </w:rPr>
        <w:t>3.2</w:t>
      </w:r>
      <w:r>
        <w:rPr>
          <w:rFonts w:ascii="Arial" w:hAnsi="Arial" w:cs="Arial"/>
          <w:sz w:val="24"/>
          <w:szCs w:val="24"/>
        </w:rPr>
        <w:tab/>
        <w:t>M</w:t>
      </w:r>
      <w:r w:rsidR="0038001E" w:rsidRPr="0038001E">
        <w:rPr>
          <w:rFonts w:ascii="Arial" w:hAnsi="Arial" w:cs="Arial"/>
          <w:sz w:val="24"/>
          <w:szCs w:val="24"/>
        </w:rPr>
        <w:t>any</w:t>
      </w:r>
      <w:r>
        <w:rPr>
          <w:rFonts w:ascii="Arial" w:hAnsi="Arial" w:cs="Arial"/>
          <w:sz w:val="24"/>
          <w:szCs w:val="24"/>
        </w:rPr>
        <w:t xml:space="preserve"> local authorities are now</w:t>
      </w:r>
      <w:r w:rsidR="0038001E" w:rsidRPr="0038001E">
        <w:rPr>
          <w:rFonts w:ascii="Arial" w:hAnsi="Arial" w:cs="Arial"/>
          <w:sz w:val="24"/>
          <w:szCs w:val="24"/>
        </w:rPr>
        <w:t xml:space="preserve"> warning of their risk of a Section 114 notice over the next two years without a material increase in support from governmen</w:t>
      </w:r>
      <w:r w:rsidR="00D81449">
        <w:rPr>
          <w:rFonts w:ascii="Arial" w:hAnsi="Arial" w:cs="Arial"/>
          <w:sz w:val="24"/>
          <w:szCs w:val="24"/>
        </w:rPr>
        <w:t>t</w:t>
      </w:r>
      <w:r w:rsidR="0038001E" w:rsidRPr="0038001E">
        <w:rPr>
          <w:rFonts w:ascii="Arial" w:hAnsi="Arial" w:cs="Arial"/>
          <w:sz w:val="24"/>
          <w:szCs w:val="24"/>
        </w:rPr>
        <w:t>.</w:t>
      </w:r>
    </w:p>
    <w:p w14:paraId="6D3A1BA8" w14:textId="67ED23A8" w:rsidR="0038001E" w:rsidRDefault="0038001E" w:rsidP="0038001E">
      <w:pPr>
        <w:ind w:left="567" w:hanging="567"/>
        <w:jc w:val="both"/>
        <w:rPr>
          <w:rFonts w:ascii="Arial" w:hAnsi="Arial" w:cs="Arial"/>
          <w:sz w:val="24"/>
          <w:szCs w:val="24"/>
        </w:rPr>
      </w:pPr>
      <w:r w:rsidRPr="0038001E">
        <w:rPr>
          <w:rFonts w:ascii="Arial" w:hAnsi="Arial" w:cs="Arial"/>
          <w:sz w:val="24"/>
          <w:szCs w:val="24"/>
        </w:rPr>
        <w:lastRenderedPageBreak/>
        <w:t>3.</w:t>
      </w:r>
      <w:r w:rsidR="00D81449">
        <w:rPr>
          <w:rFonts w:ascii="Arial" w:hAnsi="Arial" w:cs="Arial"/>
          <w:sz w:val="24"/>
          <w:szCs w:val="24"/>
        </w:rPr>
        <w:t>3</w:t>
      </w:r>
      <w:r w:rsidRPr="0038001E">
        <w:rPr>
          <w:rFonts w:ascii="Arial" w:hAnsi="Arial" w:cs="Arial"/>
          <w:sz w:val="24"/>
          <w:szCs w:val="24"/>
        </w:rPr>
        <w:tab/>
        <w:t>At SIGOMA, we recently surveyed our members to understand their risk of a Section 114. The results found that over 10% of our membership are considering issuing a Section 114 this financial year</w:t>
      </w:r>
      <w:r w:rsidR="003A59E6">
        <w:rPr>
          <w:rFonts w:ascii="Arial" w:hAnsi="Arial" w:cs="Arial"/>
          <w:sz w:val="24"/>
          <w:szCs w:val="24"/>
        </w:rPr>
        <w:t>, many for the very first time.</w:t>
      </w:r>
    </w:p>
    <w:p w14:paraId="0FC21AD6" w14:textId="6B2B2928" w:rsidR="0038001E" w:rsidRDefault="003A59E6" w:rsidP="0038001E">
      <w:pPr>
        <w:ind w:left="567" w:hanging="567"/>
        <w:jc w:val="both"/>
        <w:rPr>
          <w:rFonts w:ascii="Arial" w:hAnsi="Arial" w:cs="Arial"/>
          <w:sz w:val="24"/>
          <w:szCs w:val="24"/>
        </w:rPr>
      </w:pPr>
      <w:r>
        <w:rPr>
          <w:rFonts w:ascii="Arial" w:hAnsi="Arial" w:cs="Arial"/>
          <w:sz w:val="24"/>
          <w:szCs w:val="24"/>
        </w:rPr>
        <w:t>3.</w:t>
      </w:r>
      <w:r w:rsidR="00D81449">
        <w:rPr>
          <w:rFonts w:ascii="Arial" w:hAnsi="Arial" w:cs="Arial"/>
          <w:sz w:val="24"/>
          <w:szCs w:val="24"/>
        </w:rPr>
        <w:t>4</w:t>
      </w:r>
      <w:r>
        <w:rPr>
          <w:rFonts w:ascii="Arial" w:hAnsi="Arial" w:cs="Arial"/>
          <w:sz w:val="24"/>
          <w:szCs w:val="24"/>
        </w:rPr>
        <w:tab/>
        <w:t>These figures are significant. Section 114s became a tool to councils in 1988, however since then only 6 councils have issued a Section 114. Yet in 2023 more than a dozen councils have warned that they may have no other choice.</w:t>
      </w:r>
    </w:p>
    <w:p w14:paraId="68E08082" w14:textId="5A47C7ED" w:rsidR="003A59E6" w:rsidRDefault="003A59E6" w:rsidP="0038001E">
      <w:pPr>
        <w:ind w:left="567" w:hanging="567"/>
        <w:jc w:val="both"/>
        <w:rPr>
          <w:rFonts w:ascii="Arial" w:hAnsi="Arial" w:cs="Arial"/>
          <w:sz w:val="24"/>
          <w:szCs w:val="24"/>
        </w:rPr>
      </w:pPr>
      <w:r>
        <w:rPr>
          <w:rFonts w:ascii="Arial" w:hAnsi="Arial" w:cs="Arial"/>
          <w:sz w:val="24"/>
          <w:szCs w:val="24"/>
        </w:rPr>
        <w:t>3.</w:t>
      </w:r>
      <w:r w:rsidR="00D81449">
        <w:rPr>
          <w:rFonts w:ascii="Arial" w:hAnsi="Arial" w:cs="Arial"/>
          <w:sz w:val="24"/>
          <w:szCs w:val="24"/>
        </w:rPr>
        <w:t>5</w:t>
      </w:r>
      <w:r>
        <w:rPr>
          <w:rFonts w:ascii="Arial" w:hAnsi="Arial" w:cs="Arial"/>
          <w:sz w:val="24"/>
          <w:szCs w:val="24"/>
        </w:rPr>
        <w:tab/>
        <w:t xml:space="preserve">Without immediate action by the government, the next two years could see a significant number of councils issue a Section 114. </w:t>
      </w:r>
    </w:p>
    <w:p w14:paraId="0DADF288" w14:textId="234B175E" w:rsidR="003A59E6" w:rsidRDefault="003A59E6" w:rsidP="00173486">
      <w:pPr>
        <w:pStyle w:val="ListParagraph"/>
        <w:keepNext/>
        <w:numPr>
          <w:ilvl w:val="0"/>
          <w:numId w:val="1"/>
        </w:numPr>
        <w:ind w:left="357" w:hanging="357"/>
        <w:jc w:val="both"/>
        <w:rPr>
          <w:rFonts w:cs="Arial"/>
          <w:b/>
          <w:bCs/>
          <w:u w:val="single"/>
        </w:rPr>
      </w:pPr>
      <w:r w:rsidRPr="003A59E6">
        <w:rPr>
          <w:rFonts w:cs="Arial"/>
          <w:b/>
          <w:bCs/>
          <w:u w:val="single"/>
        </w:rPr>
        <w:t>Drivers of financial distress</w:t>
      </w:r>
    </w:p>
    <w:p w14:paraId="12CC37BC" w14:textId="00500343" w:rsidR="003A59E6" w:rsidRDefault="003A59E6" w:rsidP="003A59E6">
      <w:pPr>
        <w:jc w:val="both"/>
        <w:rPr>
          <w:rFonts w:cs="Arial"/>
          <w:b/>
          <w:bCs/>
          <w:u w:val="single"/>
        </w:rPr>
      </w:pPr>
    </w:p>
    <w:p w14:paraId="1899CDED" w14:textId="68B25881" w:rsidR="003A59E6" w:rsidRDefault="003A59E6" w:rsidP="009B4CCB">
      <w:pPr>
        <w:ind w:left="720" w:hanging="720"/>
        <w:jc w:val="both"/>
        <w:rPr>
          <w:rFonts w:ascii="Arial" w:hAnsi="Arial" w:cs="Arial"/>
          <w:sz w:val="24"/>
          <w:szCs w:val="24"/>
        </w:rPr>
      </w:pPr>
      <w:r w:rsidRPr="003A59E6">
        <w:rPr>
          <w:rFonts w:ascii="Arial" w:hAnsi="Arial" w:cs="Arial"/>
          <w:sz w:val="24"/>
          <w:szCs w:val="24"/>
        </w:rPr>
        <w:t>4.1</w:t>
      </w:r>
      <w:r w:rsidR="009B4CCB">
        <w:rPr>
          <w:rFonts w:ascii="Arial" w:hAnsi="Arial" w:cs="Arial"/>
          <w:sz w:val="24"/>
          <w:szCs w:val="24"/>
        </w:rPr>
        <w:tab/>
        <w:t xml:space="preserve">The cause of the current crisis in local government finance is caused </w:t>
      </w:r>
      <w:r w:rsidR="003B301D">
        <w:rPr>
          <w:rFonts w:ascii="Arial" w:hAnsi="Arial" w:cs="Arial"/>
          <w:sz w:val="24"/>
          <w:szCs w:val="24"/>
        </w:rPr>
        <w:t xml:space="preserve">by a range of drivers, but there are 3 that stand out: budget cuts, high inflation and rising demand. </w:t>
      </w:r>
    </w:p>
    <w:p w14:paraId="6A6E5586" w14:textId="12E1A16A" w:rsidR="001A46C9" w:rsidRDefault="001A46C9" w:rsidP="009B4CCB">
      <w:pPr>
        <w:ind w:left="720" w:hanging="720"/>
        <w:jc w:val="both"/>
        <w:rPr>
          <w:rFonts w:ascii="Arial" w:hAnsi="Arial" w:cs="Arial"/>
          <w:sz w:val="24"/>
          <w:szCs w:val="24"/>
        </w:rPr>
      </w:pPr>
      <w:r w:rsidRPr="001A46C9">
        <w:rPr>
          <w:rFonts w:ascii="Arial" w:hAnsi="Arial" w:cs="Arial"/>
          <w:sz w:val="24"/>
          <w:szCs w:val="24"/>
        </w:rPr>
        <w:t>4.2</w:t>
      </w:r>
      <w:r w:rsidRPr="001A46C9">
        <w:rPr>
          <w:rFonts w:ascii="Arial" w:hAnsi="Arial" w:cs="Arial"/>
          <w:sz w:val="24"/>
          <w:szCs w:val="24"/>
        </w:rPr>
        <w:tab/>
      </w:r>
      <w:r w:rsidRPr="001A46C9">
        <w:rPr>
          <w:rFonts w:ascii="Arial" w:hAnsi="Arial" w:cs="Arial"/>
          <w:sz w:val="24"/>
          <w:szCs w:val="24"/>
          <w:u w:val="single"/>
        </w:rPr>
        <w:t>Budget cuts</w:t>
      </w:r>
      <w:r w:rsidRPr="001A46C9">
        <w:rPr>
          <w:rFonts w:ascii="Arial" w:hAnsi="Arial" w:cs="Arial"/>
          <w:sz w:val="24"/>
          <w:szCs w:val="24"/>
        </w:rPr>
        <w:tab/>
      </w:r>
    </w:p>
    <w:p w14:paraId="74FA28A3" w14:textId="20C28F09" w:rsidR="001A46C9" w:rsidRDefault="001A46C9" w:rsidP="009B4CCB">
      <w:pPr>
        <w:ind w:left="720" w:hanging="720"/>
        <w:jc w:val="both"/>
        <w:rPr>
          <w:rFonts w:ascii="Arial" w:hAnsi="Arial" w:cs="Arial"/>
          <w:sz w:val="24"/>
          <w:szCs w:val="24"/>
        </w:rPr>
      </w:pPr>
      <w:r>
        <w:rPr>
          <w:rFonts w:ascii="Arial" w:hAnsi="Arial" w:cs="Arial"/>
          <w:sz w:val="24"/>
          <w:szCs w:val="24"/>
        </w:rPr>
        <w:t>4.2.1</w:t>
      </w:r>
      <w:r>
        <w:rPr>
          <w:rFonts w:ascii="Arial" w:hAnsi="Arial" w:cs="Arial"/>
          <w:sz w:val="24"/>
          <w:szCs w:val="24"/>
        </w:rPr>
        <w:tab/>
        <w:t>Since 2010-11, council funding has been continually cut. Across England, councils have experienced a 19.4% real-terms cut to their core spending power between 2010-11 and 2023-24. SIGOMA authorities are disproportionately affected by these cuts, experiencing an average real-terms cut of 25% since 2010-11.</w:t>
      </w:r>
    </w:p>
    <w:p w14:paraId="62F61CF8" w14:textId="4B0CED44" w:rsidR="001A46C9" w:rsidRDefault="001A46C9" w:rsidP="009B4CCB">
      <w:pPr>
        <w:ind w:left="720" w:hanging="720"/>
        <w:jc w:val="both"/>
        <w:rPr>
          <w:rFonts w:ascii="Arial" w:hAnsi="Arial" w:cs="Arial"/>
          <w:sz w:val="24"/>
          <w:szCs w:val="24"/>
        </w:rPr>
      </w:pPr>
      <w:r>
        <w:rPr>
          <w:rFonts w:ascii="Arial" w:hAnsi="Arial" w:cs="Arial"/>
          <w:sz w:val="24"/>
          <w:szCs w:val="24"/>
        </w:rPr>
        <w:t>4.2.2</w:t>
      </w:r>
      <w:r>
        <w:rPr>
          <w:rFonts w:ascii="Arial" w:hAnsi="Arial" w:cs="Arial"/>
          <w:sz w:val="24"/>
          <w:szCs w:val="24"/>
        </w:rPr>
        <w:tab/>
      </w:r>
      <w:r w:rsidR="0063135A">
        <w:rPr>
          <w:rFonts w:ascii="Arial" w:hAnsi="Arial" w:cs="Arial"/>
          <w:sz w:val="24"/>
          <w:szCs w:val="24"/>
        </w:rPr>
        <w:t>National Audit Office figures show a similar picture, showing a real-terms reduction in core spending power of 26% across English councils between 2010-11 and 2020-21</w:t>
      </w:r>
      <w:r w:rsidR="0063135A">
        <w:rPr>
          <w:rStyle w:val="FootnoteReference"/>
          <w:rFonts w:ascii="Arial" w:hAnsi="Arial" w:cs="Arial"/>
          <w:sz w:val="24"/>
          <w:szCs w:val="24"/>
        </w:rPr>
        <w:footnoteReference w:id="4"/>
      </w:r>
      <w:r w:rsidR="0063135A">
        <w:rPr>
          <w:rFonts w:ascii="Arial" w:hAnsi="Arial" w:cs="Arial"/>
          <w:sz w:val="24"/>
          <w:szCs w:val="24"/>
        </w:rPr>
        <w:t>.</w:t>
      </w:r>
    </w:p>
    <w:p w14:paraId="49F73812" w14:textId="37404B6C" w:rsidR="0063135A" w:rsidRDefault="0063135A" w:rsidP="009B4CCB">
      <w:pPr>
        <w:ind w:left="720" w:hanging="720"/>
        <w:jc w:val="both"/>
        <w:rPr>
          <w:rFonts w:ascii="Arial" w:hAnsi="Arial" w:cs="Arial"/>
          <w:sz w:val="24"/>
          <w:szCs w:val="24"/>
        </w:rPr>
      </w:pPr>
      <w:r w:rsidRPr="0063135A">
        <w:rPr>
          <w:rFonts w:ascii="Arial" w:hAnsi="Arial" w:cs="Arial"/>
          <w:sz w:val="24"/>
          <w:szCs w:val="24"/>
        </w:rPr>
        <w:t>4.2.3</w:t>
      </w:r>
      <w:r>
        <w:rPr>
          <w:rFonts w:ascii="Arial" w:hAnsi="Arial" w:cs="Arial"/>
          <w:sz w:val="24"/>
          <w:szCs w:val="24"/>
        </w:rPr>
        <w:tab/>
        <w:t xml:space="preserve">One of our members told us, regarding budget cuts: </w:t>
      </w:r>
      <w:r w:rsidRPr="0063135A">
        <w:rPr>
          <w:rFonts w:ascii="Arial" w:hAnsi="Arial" w:cs="Arial"/>
          <w:i/>
          <w:iCs/>
          <w:sz w:val="24"/>
          <w:szCs w:val="24"/>
        </w:rPr>
        <w:t>‘Since 2010 this Council has addressed budget gaps of £288m; to put this into perspective our current budget is £209m’</w:t>
      </w:r>
      <w:r w:rsidRPr="0063135A">
        <w:rPr>
          <w:rFonts w:ascii="Arial" w:hAnsi="Arial" w:cs="Arial"/>
          <w:sz w:val="24"/>
          <w:szCs w:val="24"/>
        </w:rPr>
        <w:t>.</w:t>
      </w:r>
    </w:p>
    <w:p w14:paraId="389A32DF" w14:textId="6D905A0E" w:rsidR="0063135A" w:rsidRDefault="0063135A" w:rsidP="009B4CCB">
      <w:pPr>
        <w:ind w:left="720" w:hanging="720"/>
        <w:jc w:val="both"/>
        <w:rPr>
          <w:rFonts w:ascii="Arial" w:hAnsi="Arial" w:cs="Arial"/>
          <w:sz w:val="24"/>
          <w:szCs w:val="24"/>
        </w:rPr>
      </w:pPr>
      <w:r>
        <w:rPr>
          <w:rFonts w:ascii="Arial" w:hAnsi="Arial" w:cs="Arial"/>
          <w:sz w:val="24"/>
          <w:szCs w:val="24"/>
        </w:rPr>
        <w:t>4.2.4</w:t>
      </w:r>
      <w:r>
        <w:rPr>
          <w:rFonts w:ascii="Arial" w:hAnsi="Arial" w:cs="Arial"/>
          <w:sz w:val="24"/>
          <w:szCs w:val="24"/>
        </w:rPr>
        <w:tab/>
        <w:t xml:space="preserve">These cuts have occurred alongside </w:t>
      </w:r>
      <w:r w:rsidR="00EE4A2F">
        <w:rPr>
          <w:rFonts w:ascii="Arial" w:hAnsi="Arial" w:cs="Arial"/>
          <w:sz w:val="24"/>
          <w:szCs w:val="24"/>
        </w:rPr>
        <w:t>a change in the source of local authority funding. In 2</w:t>
      </w:r>
      <w:r w:rsidR="003B301D">
        <w:rPr>
          <w:rFonts w:ascii="Arial" w:hAnsi="Arial" w:cs="Arial"/>
          <w:sz w:val="24"/>
          <w:szCs w:val="24"/>
        </w:rPr>
        <w:t>0</w:t>
      </w:r>
      <w:r w:rsidR="00EE4A2F">
        <w:rPr>
          <w:rFonts w:ascii="Arial" w:hAnsi="Arial" w:cs="Arial"/>
          <w:sz w:val="24"/>
          <w:szCs w:val="24"/>
        </w:rPr>
        <w:t>13-14, government grant funding to local authorities represented 55% of their core spending power, yet in 2023-24, government grant represented just 37% of core spending power.</w:t>
      </w:r>
    </w:p>
    <w:p w14:paraId="02E3252E" w14:textId="42BD31E2" w:rsidR="00EE4A2F" w:rsidRDefault="00EE4A2F" w:rsidP="009B4CCB">
      <w:pPr>
        <w:ind w:left="720" w:hanging="720"/>
        <w:jc w:val="both"/>
        <w:rPr>
          <w:rFonts w:ascii="Arial" w:hAnsi="Arial" w:cs="Arial"/>
          <w:sz w:val="24"/>
          <w:szCs w:val="24"/>
        </w:rPr>
      </w:pPr>
      <w:r>
        <w:rPr>
          <w:rFonts w:ascii="Arial" w:hAnsi="Arial" w:cs="Arial"/>
          <w:sz w:val="24"/>
          <w:szCs w:val="24"/>
        </w:rPr>
        <w:t>4.2.5</w:t>
      </w:r>
      <w:r>
        <w:rPr>
          <w:rFonts w:ascii="Arial" w:hAnsi="Arial" w:cs="Arial"/>
          <w:sz w:val="24"/>
          <w:szCs w:val="24"/>
        </w:rPr>
        <w:tab/>
        <w:t xml:space="preserve">Locally raised revenue, such as council tax and business rates, now account for over half of local authority core spending power. </w:t>
      </w:r>
      <w:r w:rsidR="00A900B9">
        <w:rPr>
          <w:rFonts w:ascii="Arial" w:hAnsi="Arial" w:cs="Arial"/>
          <w:sz w:val="24"/>
          <w:szCs w:val="24"/>
        </w:rPr>
        <w:t>This has benefited areas with high value housing stock and a thriving business rates base whilst adversely impacting more deprived authorities with a low council tax base and business rates base.</w:t>
      </w:r>
    </w:p>
    <w:p w14:paraId="6F2F743B" w14:textId="33AA12B9" w:rsidR="00A900B9" w:rsidRDefault="00A900B9" w:rsidP="009B4CCB">
      <w:pPr>
        <w:ind w:left="720" w:hanging="720"/>
        <w:jc w:val="both"/>
        <w:rPr>
          <w:rFonts w:ascii="Arial" w:hAnsi="Arial" w:cs="Arial"/>
          <w:sz w:val="24"/>
          <w:szCs w:val="24"/>
        </w:rPr>
      </w:pPr>
      <w:r>
        <w:rPr>
          <w:rFonts w:ascii="Arial" w:hAnsi="Arial" w:cs="Arial"/>
          <w:sz w:val="24"/>
          <w:szCs w:val="24"/>
        </w:rPr>
        <w:lastRenderedPageBreak/>
        <w:t>4.2.6</w:t>
      </w:r>
      <w:r>
        <w:rPr>
          <w:rFonts w:ascii="Arial" w:hAnsi="Arial" w:cs="Arial"/>
          <w:sz w:val="24"/>
          <w:szCs w:val="24"/>
        </w:rPr>
        <w:tab/>
        <w:t xml:space="preserve">Local authorities have made cuts worth £100s of millions and made significant reductions to their workforce </w:t>
      </w:r>
      <w:r w:rsidR="002B1029">
        <w:rPr>
          <w:rFonts w:ascii="Arial" w:hAnsi="Arial" w:cs="Arial"/>
          <w:sz w:val="24"/>
          <w:szCs w:val="24"/>
        </w:rPr>
        <w:t>as a result of these changes to local government funding. They continue to strive to find efficiencies and savings but are running out of services to cut.</w:t>
      </w:r>
    </w:p>
    <w:p w14:paraId="1E9D0213" w14:textId="5465F6CA" w:rsidR="002B1029" w:rsidRDefault="002B1029" w:rsidP="00D81449">
      <w:pPr>
        <w:keepNext/>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r>
      <w:r>
        <w:rPr>
          <w:rFonts w:ascii="Arial" w:hAnsi="Arial" w:cs="Arial"/>
          <w:sz w:val="24"/>
          <w:szCs w:val="24"/>
          <w:u w:val="single"/>
        </w:rPr>
        <w:t>High inflation</w:t>
      </w:r>
    </w:p>
    <w:p w14:paraId="66B986A9" w14:textId="5904394A" w:rsidR="002B1029" w:rsidRDefault="002B1029" w:rsidP="009B4CCB">
      <w:pPr>
        <w:ind w:left="720" w:hanging="720"/>
        <w:jc w:val="both"/>
        <w:rPr>
          <w:rFonts w:ascii="Arial" w:hAnsi="Arial" w:cs="Arial"/>
          <w:sz w:val="24"/>
          <w:szCs w:val="24"/>
        </w:rPr>
      </w:pPr>
      <w:r>
        <w:rPr>
          <w:rFonts w:ascii="Arial" w:hAnsi="Arial" w:cs="Arial"/>
          <w:sz w:val="24"/>
          <w:szCs w:val="24"/>
        </w:rPr>
        <w:t>4.3.1</w:t>
      </w:r>
      <w:r>
        <w:rPr>
          <w:rFonts w:ascii="Arial" w:hAnsi="Arial" w:cs="Arial"/>
          <w:sz w:val="24"/>
          <w:szCs w:val="24"/>
        </w:rPr>
        <w:tab/>
        <w:t xml:space="preserve">Inflation over the past year has remained stubbornly high, increasing the cost of debt servicing, pay and providing services. </w:t>
      </w:r>
    </w:p>
    <w:p w14:paraId="1216BA8E" w14:textId="5590F6D1" w:rsidR="002B1029" w:rsidRDefault="002B1029" w:rsidP="009B4CCB">
      <w:pPr>
        <w:ind w:left="720" w:hanging="720"/>
        <w:jc w:val="both"/>
        <w:rPr>
          <w:rFonts w:ascii="Arial" w:hAnsi="Arial" w:cs="Arial"/>
          <w:sz w:val="24"/>
          <w:szCs w:val="24"/>
        </w:rPr>
      </w:pPr>
      <w:r>
        <w:rPr>
          <w:rFonts w:ascii="Arial" w:hAnsi="Arial" w:cs="Arial"/>
          <w:sz w:val="24"/>
          <w:szCs w:val="24"/>
        </w:rPr>
        <w:t>4.3.2</w:t>
      </w:r>
      <w:r>
        <w:rPr>
          <w:rFonts w:ascii="Arial" w:hAnsi="Arial" w:cs="Arial"/>
          <w:sz w:val="24"/>
          <w:szCs w:val="24"/>
        </w:rPr>
        <w:tab/>
        <w:t xml:space="preserve">Whilst inflation peaked in 2022/23, the cost </w:t>
      </w:r>
      <w:r w:rsidR="00372960">
        <w:rPr>
          <w:rFonts w:ascii="Arial" w:hAnsi="Arial" w:cs="Arial"/>
          <w:sz w:val="24"/>
          <w:szCs w:val="24"/>
        </w:rPr>
        <w:t>for councils to purchase goods and deliver services remain impacted by the cost of inflation, due to contractual arrangements and the impact of inflation across different areas.</w:t>
      </w:r>
    </w:p>
    <w:p w14:paraId="355988B7" w14:textId="2349C808" w:rsidR="00372960" w:rsidRDefault="00372960" w:rsidP="009B4CCB">
      <w:pPr>
        <w:ind w:left="720" w:hanging="720"/>
        <w:jc w:val="both"/>
        <w:rPr>
          <w:rFonts w:ascii="Arial" w:hAnsi="Arial" w:cs="Arial"/>
          <w:sz w:val="24"/>
          <w:szCs w:val="24"/>
        </w:rPr>
      </w:pPr>
      <w:r>
        <w:rPr>
          <w:rFonts w:ascii="Arial" w:hAnsi="Arial" w:cs="Arial"/>
          <w:sz w:val="24"/>
          <w:szCs w:val="24"/>
        </w:rPr>
        <w:t>4.3.3</w:t>
      </w:r>
      <w:r>
        <w:rPr>
          <w:rFonts w:ascii="Arial" w:hAnsi="Arial" w:cs="Arial"/>
          <w:sz w:val="24"/>
          <w:szCs w:val="24"/>
        </w:rPr>
        <w:tab/>
        <w:t xml:space="preserve">Over the Spring, we surveyed SIGOMA members on their inflationary pressures for 2023-24. Most respondents forecasted pay inflation to be between 6 and 7%, energy inflation between 20 and 200%, adult social care costs between 2 and 13%, and foster care costs between 8 and 12%. </w:t>
      </w:r>
    </w:p>
    <w:p w14:paraId="608B937A" w14:textId="67AE51F0" w:rsidR="00372960" w:rsidRDefault="00372960" w:rsidP="009B4CCB">
      <w:pPr>
        <w:ind w:left="720" w:hanging="720"/>
        <w:jc w:val="both"/>
        <w:rPr>
          <w:rFonts w:ascii="Arial" w:hAnsi="Arial" w:cs="Arial"/>
          <w:sz w:val="24"/>
          <w:szCs w:val="24"/>
        </w:rPr>
      </w:pPr>
      <w:r>
        <w:rPr>
          <w:rFonts w:ascii="Arial" w:hAnsi="Arial" w:cs="Arial"/>
          <w:sz w:val="24"/>
          <w:szCs w:val="24"/>
        </w:rPr>
        <w:t>4.3.4</w:t>
      </w:r>
      <w:r>
        <w:rPr>
          <w:rFonts w:ascii="Arial" w:hAnsi="Arial" w:cs="Arial"/>
          <w:sz w:val="24"/>
          <w:szCs w:val="24"/>
        </w:rPr>
        <w:tab/>
        <w:t>These inflation pressures compound with rising demand</w:t>
      </w:r>
      <w:r w:rsidR="00811D28">
        <w:rPr>
          <w:rFonts w:ascii="Arial" w:hAnsi="Arial" w:cs="Arial"/>
          <w:sz w:val="24"/>
          <w:szCs w:val="24"/>
        </w:rPr>
        <w:t xml:space="preserve"> to significantly increase the cost of delivering services.</w:t>
      </w:r>
    </w:p>
    <w:p w14:paraId="258A5A47" w14:textId="4A4AC167" w:rsidR="00811D28" w:rsidRDefault="00811D28" w:rsidP="009B4CCB">
      <w:pPr>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r>
      <w:r>
        <w:rPr>
          <w:rFonts w:ascii="Arial" w:hAnsi="Arial" w:cs="Arial"/>
          <w:sz w:val="24"/>
          <w:szCs w:val="24"/>
          <w:u w:val="single"/>
        </w:rPr>
        <w:t>Rising demand for services</w:t>
      </w:r>
    </w:p>
    <w:p w14:paraId="30EA6C07" w14:textId="0A1E90BA" w:rsidR="00811D28" w:rsidRDefault="00811D28" w:rsidP="009B4CCB">
      <w:pPr>
        <w:ind w:left="720" w:hanging="720"/>
        <w:jc w:val="both"/>
        <w:rPr>
          <w:rFonts w:ascii="Arial" w:hAnsi="Arial" w:cs="Arial"/>
          <w:sz w:val="24"/>
          <w:szCs w:val="24"/>
        </w:rPr>
      </w:pPr>
      <w:r>
        <w:rPr>
          <w:rFonts w:ascii="Arial" w:hAnsi="Arial" w:cs="Arial"/>
          <w:sz w:val="24"/>
          <w:szCs w:val="24"/>
        </w:rPr>
        <w:t>4.4.1</w:t>
      </w:r>
      <w:r>
        <w:rPr>
          <w:rFonts w:ascii="Arial" w:hAnsi="Arial" w:cs="Arial"/>
          <w:sz w:val="24"/>
          <w:szCs w:val="24"/>
        </w:rPr>
        <w:tab/>
        <w:t>Rising demand for services is particularly acute in adult social care and children’s services for local authorities. Growing demand and cost of delivering these services is eating into local authority budgets, with social care now on average taking up two thirds of council budgets</w:t>
      </w:r>
      <w:r>
        <w:rPr>
          <w:rStyle w:val="FootnoteReference"/>
          <w:rFonts w:ascii="Arial" w:hAnsi="Arial" w:cs="Arial"/>
          <w:sz w:val="24"/>
          <w:szCs w:val="24"/>
        </w:rPr>
        <w:footnoteReference w:id="5"/>
      </w:r>
      <w:r>
        <w:rPr>
          <w:rFonts w:ascii="Arial" w:hAnsi="Arial" w:cs="Arial"/>
          <w:sz w:val="24"/>
          <w:szCs w:val="24"/>
        </w:rPr>
        <w:t>.</w:t>
      </w:r>
    </w:p>
    <w:p w14:paraId="51A2EE6F" w14:textId="62F27615" w:rsidR="00811D28" w:rsidRDefault="00811D28" w:rsidP="009B4CCB">
      <w:pPr>
        <w:ind w:left="720" w:hanging="720"/>
        <w:jc w:val="both"/>
        <w:rPr>
          <w:rFonts w:ascii="Arial" w:hAnsi="Arial" w:cs="Arial"/>
          <w:sz w:val="24"/>
          <w:szCs w:val="24"/>
        </w:rPr>
      </w:pPr>
      <w:r>
        <w:rPr>
          <w:rFonts w:ascii="Arial" w:hAnsi="Arial" w:cs="Arial"/>
          <w:sz w:val="24"/>
          <w:szCs w:val="24"/>
        </w:rPr>
        <w:t>4.4.2</w:t>
      </w:r>
      <w:r>
        <w:rPr>
          <w:rFonts w:ascii="Arial" w:hAnsi="Arial" w:cs="Arial"/>
          <w:sz w:val="24"/>
          <w:szCs w:val="24"/>
        </w:rPr>
        <w:tab/>
        <w:t>The below graph was provided by one of our members, and clearly shows how, since 2011-12, the cost of delivering social care, driven by demand and market conditions, has significantly reduce</w:t>
      </w:r>
      <w:r w:rsidR="003B301D">
        <w:rPr>
          <w:rFonts w:ascii="Arial" w:hAnsi="Arial" w:cs="Arial"/>
          <w:sz w:val="24"/>
          <w:szCs w:val="24"/>
        </w:rPr>
        <w:t>d</w:t>
      </w:r>
      <w:r>
        <w:rPr>
          <w:rFonts w:ascii="Arial" w:hAnsi="Arial" w:cs="Arial"/>
          <w:sz w:val="24"/>
          <w:szCs w:val="24"/>
        </w:rPr>
        <w:t xml:space="preserve"> council spend on non-social care.</w:t>
      </w:r>
    </w:p>
    <w:p w14:paraId="0F9F9464" w14:textId="10CE2F33" w:rsidR="00811D28" w:rsidRDefault="00811D28" w:rsidP="00811D28">
      <w:pPr>
        <w:ind w:left="720" w:hanging="720"/>
        <w:jc w:val="center"/>
        <w:rPr>
          <w:rFonts w:ascii="Arial" w:hAnsi="Arial" w:cs="Arial"/>
          <w:sz w:val="24"/>
          <w:szCs w:val="24"/>
        </w:rPr>
      </w:pPr>
      <w:r>
        <w:rPr>
          <w:noProof/>
        </w:rPr>
        <w:lastRenderedPageBreak/>
        <w:drawing>
          <wp:inline distT="0" distB="0" distL="0" distR="0" wp14:anchorId="7A736A7A" wp14:editId="38C8BC96">
            <wp:extent cx="4676775" cy="2524125"/>
            <wp:effectExtent l="0" t="0" r="9525" b="952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0F56F0D" w14:textId="6A9F8D65" w:rsidR="003B0265" w:rsidRDefault="003B0265" w:rsidP="003B0265">
      <w:pPr>
        <w:ind w:left="720" w:hanging="720"/>
        <w:jc w:val="both"/>
        <w:rPr>
          <w:rFonts w:ascii="Arial" w:hAnsi="Arial" w:cs="Arial"/>
          <w:sz w:val="24"/>
          <w:szCs w:val="24"/>
        </w:rPr>
      </w:pPr>
      <w:r>
        <w:rPr>
          <w:rFonts w:ascii="Arial" w:hAnsi="Arial" w:cs="Arial"/>
          <w:sz w:val="24"/>
          <w:szCs w:val="24"/>
        </w:rPr>
        <w:t>4.4.3</w:t>
      </w:r>
      <w:r>
        <w:rPr>
          <w:rFonts w:ascii="Arial" w:hAnsi="Arial" w:cs="Arial"/>
          <w:sz w:val="24"/>
          <w:szCs w:val="24"/>
        </w:rPr>
        <w:tab/>
        <w:t>Our members continue to stress to us that Children’s Services is a significant budget pressure, without the additional funding that Adult Social Care has received.</w:t>
      </w:r>
    </w:p>
    <w:p w14:paraId="06004379" w14:textId="553BCB31" w:rsidR="003B0265" w:rsidRDefault="003B0265" w:rsidP="003B0265">
      <w:pPr>
        <w:ind w:left="720" w:hanging="720"/>
        <w:jc w:val="both"/>
        <w:rPr>
          <w:rFonts w:ascii="Arial" w:hAnsi="Arial" w:cs="Arial"/>
          <w:sz w:val="24"/>
          <w:szCs w:val="24"/>
        </w:rPr>
      </w:pPr>
      <w:r>
        <w:rPr>
          <w:rFonts w:ascii="Arial" w:hAnsi="Arial" w:cs="Arial"/>
          <w:sz w:val="24"/>
          <w:szCs w:val="24"/>
        </w:rPr>
        <w:t>4.4.4</w:t>
      </w:r>
      <w:r>
        <w:rPr>
          <w:rFonts w:ascii="Arial" w:hAnsi="Arial" w:cs="Arial"/>
          <w:sz w:val="24"/>
          <w:szCs w:val="24"/>
        </w:rPr>
        <w:tab/>
        <w:t>To illustrate how significant the demands on Children’s Services are, we include some figures provided to us by some of our member councils:</w:t>
      </w:r>
    </w:p>
    <w:p w14:paraId="1329D38E" w14:textId="77777777" w:rsidR="003B0265" w:rsidRPr="003B0265" w:rsidRDefault="003B0265" w:rsidP="003B0265">
      <w:pPr>
        <w:pStyle w:val="ListParagraph"/>
        <w:numPr>
          <w:ilvl w:val="0"/>
          <w:numId w:val="22"/>
        </w:numPr>
        <w:jc w:val="both"/>
        <w:rPr>
          <w:rFonts w:cs="Arial"/>
        </w:rPr>
      </w:pPr>
      <w:r w:rsidRPr="003B0265">
        <w:rPr>
          <w:rFonts w:cs="Arial"/>
        </w:rPr>
        <w:t xml:space="preserve">One council reported that their number of looked after children had doubled over the last 7 years and the budget increase by 49% over the last 5 years. For this council, packages of care for looked after children and people with special needs can cost between £300k and £500k per annum with some examples of £1 mn per annum. </w:t>
      </w:r>
    </w:p>
    <w:p w14:paraId="46A59733" w14:textId="77777777" w:rsidR="003B0265" w:rsidRPr="003B0265" w:rsidRDefault="003B0265" w:rsidP="003B0265">
      <w:pPr>
        <w:pStyle w:val="ListParagraph"/>
        <w:numPr>
          <w:ilvl w:val="0"/>
          <w:numId w:val="22"/>
        </w:numPr>
        <w:jc w:val="both"/>
        <w:rPr>
          <w:rFonts w:cs="Arial"/>
        </w:rPr>
      </w:pPr>
      <w:r w:rsidRPr="003B0265">
        <w:rPr>
          <w:rFonts w:cs="Arial"/>
        </w:rPr>
        <w:t>A number of councils reported large growth in demand for assessments for Education, Health and Care Plans (EHCPs) – one stated they had seen an average 16% year on year growth in the number of requests, and another stated that in 2022 there were 60% more requests for assessments than the average for the preceding four years.</w:t>
      </w:r>
    </w:p>
    <w:p w14:paraId="6EA2BE9B" w14:textId="5FC6467A" w:rsidR="003B0265" w:rsidRDefault="003B0265" w:rsidP="00D25568">
      <w:pPr>
        <w:pStyle w:val="ListParagraph"/>
        <w:numPr>
          <w:ilvl w:val="0"/>
          <w:numId w:val="22"/>
        </w:numPr>
        <w:jc w:val="both"/>
        <w:rPr>
          <w:rFonts w:cs="Arial"/>
        </w:rPr>
      </w:pPr>
      <w:r w:rsidRPr="003B0265">
        <w:rPr>
          <w:rFonts w:cs="Arial"/>
        </w:rPr>
        <w:t>One council stated that despite a 7.1% increase in the population of children since 2010, the number of Children in Care had risen by 43%, the number of Unaccompanied Asylum-Seeking Children by 475%, number of children in Social Care by 23%, and the number of Education, Health and Care Plans by 161% in the same time period.</w:t>
      </w:r>
    </w:p>
    <w:p w14:paraId="548AA9A2" w14:textId="3B140C3A" w:rsidR="003B0265" w:rsidRDefault="003B0265" w:rsidP="00D25568">
      <w:pPr>
        <w:pStyle w:val="ListParagraph"/>
        <w:numPr>
          <w:ilvl w:val="0"/>
          <w:numId w:val="22"/>
        </w:numPr>
        <w:jc w:val="both"/>
        <w:rPr>
          <w:rFonts w:cs="Arial"/>
        </w:rPr>
      </w:pPr>
      <w:r w:rsidRPr="003B0265">
        <w:rPr>
          <w:rFonts w:cs="Arial"/>
        </w:rPr>
        <w:t>One council reported that their Home to School Transport budget has trebled from £10 million to £30 million in the last 5 years.</w:t>
      </w:r>
    </w:p>
    <w:p w14:paraId="0B25DD06" w14:textId="13A19BFC" w:rsidR="003B0265" w:rsidRDefault="003B0265" w:rsidP="00D25568">
      <w:pPr>
        <w:pStyle w:val="ListParagraph"/>
        <w:numPr>
          <w:ilvl w:val="0"/>
          <w:numId w:val="22"/>
        </w:numPr>
        <w:jc w:val="both"/>
        <w:rPr>
          <w:rFonts w:cs="Arial"/>
        </w:rPr>
      </w:pPr>
      <w:r>
        <w:rPr>
          <w:rFonts w:cs="Arial"/>
        </w:rPr>
        <w:t>One council reported that t</w:t>
      </w:r>
      <w:r w:rsidRPr="003B0265">
        <w:rPr>
          <w:rFonts w:cs="Arial"/>
        </w:rPr>
        <w:t>he cost to the council of looking after the children in its care was £10.4mn in 2010/11 but by 2023/24 this cost had risen to £31.8mn, without the increase in numbers of looked after children to explain the full cost increase.</w:t>
      </w:r>
    </w:p>
    <w:p w14:paraId="39E9C8DF" w14:textId="32BEC4B4" w:rsidR="00932CD1" w:rsidRDefault="00932CD1" w:rsidP="00932CD1">
      <w:pPr>
        <w:jc w:val="both"/>
        <w:rPr>
          <w:rFonts w:cs="Arial"/>
        </w:rPr>
      </w:pPr>
    </w:p>
    <w:p w14:paraId="5B8CF0F9" w14:textId="3D03556A" w:rsidR="00932CD1" w:rsidRDefault="00932CD1" w:rsidP="00932CD1">
      <w:pPr>
        <w:ind w:left="720" w:hanging="720"/>
        <w:jc w:val="both"/>
        <w:rPr>
          <w:rFonts w:ascii="Arial" w:hAnsi="Arial" w:cs="Arial"/>
          <w:sz w:val="24"/>
          <w:szCs w:val="24"/>
        </w:rPr>
      </w:pPr>
      <w:r>
        <w:rPr>
          <w:rFonts w:ascii="Arial" w:hAnsi="Arial" w:cs="Arial"/>
          <w:sz w:val="24"/>
          <w:szCs w:val="24"/>
        </w:rPr>
        <w:t>4.4.5</w:t>
      </w:r>
      <w:r>
        <w:rPr>
          <w:rFonts w:ascii="Arial" w:hAnsi="Arial" w:cs="Arial"/>
          <w:sz w:val="24"/>
          <w:szCs w:val="24"/>
        </w:rPr>
        <w:tab/>
        <w:t>Adult Social Care is another area of increasing demand, where high inflation has caused the costs of delivering social care to spiral. Further illustrations from our member councils below:</w:t>
      </w:r>
    </w:p>
    <w:p w14:paraId="43F0A1FE" w14:textId="5FCC9DE7" w:rsidR="00932CD1" w:rsidRDefault="00932CD1" w:rsidP="00932CD1">
      <w:pPr>
        <w:pStyle w:val="ListParagraph"/>
        <w:numPr>
          <w:ilvl w:val="0"/>
          <w:numId w:val="22"/>
        </w:numPr>
        <w:jc w:val="both"/>
        <w:rPr>
          <w:rFonts w:cs="Arial"/>
        </w:rPr>
      </w:pPr>
      <w:r>
        <w:rPr>
          <w:rFonts w:cs="Arial"/>
        </w:rPr>
        <w:lastRenderedPageBreak/>
        <w:t>O</w:t>
      </w:r>
      <w:r w:rsidRPr="00932CD1">
        <w:rPr>
          <w:rFonts w:cs="Arial"/>
        </w:rPr>
        <w:t xml:space="preserve">ne council stated that at the same time as their grant fell by £110mn, their spending on social care increased by </w:t>
      </w:r>
      <w:r>
        <w:rPr>
          <w:rFonts w:cs="Arial"/>
        </w:rPr>
        <w:t>£</w:t>
      </w:r>
      <w:r w:rsidRPr="00932CD1">
        <w:rPr>
          <w:rFonts w:cs="Arial"/>
        </w:rPr>
        <w:t xml:space="preserve">69mn, and the cost of adult care packages increased by </w:t>
      </w:r>
      <w:r>
        <w:rPr>
          <w:rFonts w:cs="Arial"/>
        </w:rPr>
        <w:t>£</w:t>
      </w:r>
      <w:r w:rsidRPr="00932CD1">
        <w:rPr>
          <w:rFonts w:cs="Arial"/>
        </w:rPr>
        <w:t>99mn between 2016/17 and 2023/24.</w:t>
      </w:r>
    </w:p>
    <w:p w14:paraId="2432B042" w14:textId="77777777" w:rsidR="00932CD1" w:rsidRPr="00932CD1" w:rsidRDefault="00932CD1" w:rsidP="00932CD1">
      <w:pPr>
        <w:pStyle w:val="ListParagraph"/>
        <w:numPr>
          <w:ilvl w:val="0"/>
          <w:numId w:val="22"/>
        </w:numPr>
        <w:jc w:val="both"/>
        <w:rPr>
          <w:rFonts w:cs="Arial"/>
        </w:rPr>
      </w:pPr>
      <w:r w:rsidRPr="00932CD1">
        <w:rPr>
          <w:rFonts w:cs="Arial"/>
        </w:rPr>
        <w:t xml:space="preserve">Most councils reported a figure showing the increased cost of delivering adults social care. Of those that provided a figure, the weekly cost of providing adult social care had increased by between 52.5% and 78% between 2015/16 and 2023/24. </w:t>
      </w:r>
    </w:p>
    <w:p w14:paraId="47D2A0D3" w14:textId="374AA9B2" w:rsidR="00932CD1" w:rsidRDefault="00932CD1" w:rsidP="00932CD1">
      <w:pPr>
        <w:pStyle w:val="ListParagraph"/>
        <w:numPr>
          <w:ilvl w:val="0"/>
          <w:numId w:val="22"/>
        </w:numPr>
        <w:jc w:val="both"/>
        <w:rPr>
          <w:rFonts w:cs="Arial"/>
        </w:rPr>
      </w:pPr>
      <w:r w:rsidRPr="00932CD1">
        <w:rPr>
          <w:rFonts w:cs="Arial"/>
        </w:rPr>
        <w:t>For another council the average weekly cost of adult care packages had increased from £332 in 16/17 to an estimated £651 in 23/24.</w:t>
      </w:r>
    </w:p>
    <w:p w14:paraId="465CF0F9" w14:textId="4FC74386" w:rsidR="00932CD1" w:rsidRDefault="00932CD1" w:rsidP="00932CD1">
      <w:pPr>
        <w:jc w:val="both"/>
        <w:rPr>
          <w:rFonts w:cs="Arial"/>
        </w:rPr>
      </w:pPr>
    </w:p>
    <w:p w14:paraId="2A764C1D" w14:textId="59C5AB52" w:rsidR="00932CD1" w:rsidRDefault="00932CD1" w:rsidP="001B7A77">
      <w:pPr>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r>
      <w:r w:rsidR="001B7A77">
        <w:rPr>
          <w:rFonts w:ascii="Arial" w:hAnsi="Arial" w:cs="Arial"/>
          <w:sz w:val="24"/>
          <w:szCs w:val="24"/>
        </w:rPr>
        <w:t>As a result of these financial pressures, council spend is increasingly focused on delivering fewer services for fewer people. This means councils are less able to have the capacity or resources to support national agendas on important issues such as housing, levelling-up, the cost of living crisis, and climate change.</w:t>
      </w:r>
    </w:p>
    <w:p w14:paraId="0F4A5C08" w14:textId="32B96052" w:rsidR="001B7A77" w:rsidRDefault="001B7A77" w:rsidP="001B7A77">
      <w:pPr>
        <w:ind w:left="720" w:hanging="720"/>
        <w:jc w:val="both"/>
        <w:rPr>
          <w:rFonts w:ascii="Arial" w:hAnsi="Arial" w:cs="Arial"/>
          <w:sz w:val="24"/>
          <w:szCs w:val="24"/>
        </w:rPr>
      </w:pPr>
    </w:p>
    <w:p w14:paraId="0CB0F339" w14:textId="765E2DFE" w:rsidR="001B7A77" w:rsidRDefault="001B7A77" w:rsidP="00D81449">
      <w:pPr>
        <w:pStyle w:val="ListParagraph"/>
        <w:keepNext/>
        <w:widowControl w:val="0"/>
        <w:numPr>
          <w:ilvl w:val="0"/>
          <w:numId w:val="1"/>
        </w:numPr>
        <w:ind w:left="357" w:hanging="357"/>
        <w:jc w:val="both"/>
        <w:rPr>
          <w:rFonts w:cs="Arial"/>
          <w:b/>
          <w:bCs/>
          <w:u w:val="single"/>
        </w:rPr>
      </w:pPr>
      <w:r w:rsidRPr="001B7A77">
        <w:rPr>
          <w:rFonts w:cs="Arial"/>
          <w:b/>
          <w:bCs/>
          <w:u w:val="single"/>
        </w:rPr>
        <w:t>Our asks for the Autumn Statement</w:t>
      </w:r>
    </w:p>
    <w:p w14:paraId="16175EB0" w14:textId="6AEBA1D2" w:rsidR="001B7A77" w:rsidRDefault="001B7A77" w:rsidP="001B7A77">
      <w:pPr>
        <w:jc w:val="both"/>
        <w:rPr>
          <w:rFonts w:cs="Arial"/>
          <w:b/>
          <w:bCs/>
          <w:u w:val="single"/>
        </w:rPr>
      </w:pPr>
    </w:p>
    <w:p w14:paraId="6CABF5CA" w14:textId="779CEEFB" w:rsidR="001B7A77" w:rsidRDefault="001B7A77" w:rsidP="006E7022">
      <w:pPr>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006E7022">
        <w:rPr>
          <w:rFonts w:ascii="Arial" w:hAnsi="Arial" w:cs="Arial"/>
          <w:sz w:val="24"/>
          <w:szCs w:val="24"/>
        </w:rPr>
        <w:t xml:space="preserve">A significant hindrance in local authorities’ ability to balance their budgets in the current climate is uncertainty. Councils have received five one-year settlements which our members tell us does not aid medium term financial planning, nor is appropriate for a robust financial planning system. Councils cannot plan cuts if they do not know the long-term trajectory of their funding. As one of our members told us it’s </w:t>
      </w:r>
      <w:r w:rsidR="006E7022" w:rsidRPr="006E7022">
        <w:rPr>
          <w:rFonts w:ascii="Arial" w:hAnsi="Arial" w:cs="Arial"/>
          <w:i/>
          <w:iCs/>
          <w:sz w:val="24"/>
          <w:szCs w:val="24"/>
        </w:rPr>
        <w:t>‘like budgeting with a blindfold on!’</w:t>
      </w:r>
      <w:r w:rsidR="006E7022">
        <w:rPr>
          <w:rFonts w:ascii="Arial" w:hAnsi="Arial" w:cs="Arial"/>
          <w:sz w:val="24"/>
          <w:szCs w:val="24"/>
        </w:rPr>
        <w:t>.</w:t>
      </w:r>
    </w:p>
    <w:p w14:paraId="5A890287" w14:textId="7C32E3FE" w:rsidR="00721DA8" w:rsidRDefault="00721DA8" w:rsidP="006E7022">
      <w:pPr>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Delivering a</w:t>
      </w:r>
      <w:r w:rsidR="00FF710D">
        <w:rPr>
          <w:rFonts w:ascii="Arial" w:hAnsi="Arial" w:cs="Arial"/>
          <w:sz w:val="24"/>
          <w:szCs w:val="24"/>
        </w:rPr>
        <w:t xml:space="preserve"> timely</w:t>
      </w:r>
      <w:r>
        <w:rPr>
          <w:rFonts w:ascii="Arial" w:hAnsi="Arial" w:cs="Arial"/>
          <w:sz w:val="24"/>
          <w:szCs w:val="24"/>
        </w:rPr>
        <w:t xml:space="preserve"> multi-year settlement for local government in the Autumn Statement would provide local authorities with certainty over future funding. </w:t>
      </w:r>
    </w:p>
    <w:p w14:paraId="6BBA662D" w14:textId="6AA6C9A9" w:rsidR="00721DA8" w:rsidRDefault="00721DA8" w:rsidP="006E7022">
      <w:pPr>
        <w:ind w:left="720" w:hanging="720"/>
        <w:jc w:val="both"/>
        <w:rPr>
          <w:rFonts w:ascii="Arial" w:hAnsi="Arial" w:cs="Arial"/>
          <w:sz w:val="24"/>
          <w:szCs w:val="24"/>
        </w:rPr>
      </w:pPr>
      <w:r>
        <w:rPr>
          <w:rFonts w:ascii="Arial" w:hAnsi="Arial" w:cs="Arial"/>
          <w:sz w:val="24"/>
          <w:szCs w:val="24"/>
        </w:rPr>
        <w:t>5.3</w:t>
      </w:r>
      <w:r>
        <w:rPr>
          <w:rFonts w:ascii="Arial" w:hAnsi="Arial" w:cs="Arial"/>
          <w:sz w:val="24"/>
          <w:szCs w:val="24"/>
        </w:rPr>
        <w:tab/>
        <w:t>Provi</w:t>
      </w:r>
      <w:r w:rsidR="00FF710D">
        <w:rPr>
          <w:rFonts w:ascii="Arial" w:hAnsi="Arial" w:cs="Arial"/>
          <w:sz w:val="24"/>
          <w:szCs w:val="24"/>
        </w:rPr>
        <w:t>di</w:t>
      </w:r>
      <w:r>
        <w:rPr>
          <w:rFonts w:ascii="Arial" w:hAnsi="Arial" w:cs="Arial"/>
          <w:sz w:val="24"/>
          <w:szCs w:val="24"/>
        </w:rPr>
        <w:t xml:space="preserve">ng certainty over the future of </w:t>
      </w:r>
      <w:r w:rsidR="00FF710D">
        <w:rPr>
          <w:rFonts w:ascii="Arial" w:hAnsi="Arial" w:cs="Arial"/>
          <w:sz w:val="24"/>
          <w:szCs w:val="24"/>
        </w:rPr>
        <w:t>funding streams</w:t>
      </w:r>
      <w:r>
        <w:rPr>
          <w:rFonts w:ascii="Arial" w:hAnsi="Arial" w:cs="Arial"/>
          <w:sz w:val="24"/>
          <w:szCs w:val="24"/>
        </w:rPr>
        <w:t xml:space="preserve"> such as the Social Care Grant, Services Grant</w:t>
      </w:r>
      <w:r w:rsidR="00FF710D">
        <w:rPr>
          <w:rFonts w:ascii="Arial" w:hAnsi="Arial" w:cs="Arial"/>
          <w:sz w:val="24"/>
          <w:szCs w:val="24"/>
        </w:rPr>
        <w:t>, New Homes Bonus</w:t>
      </w:r>
      <w:r>
        <w:rPr>
          <w:rFonts w:ascii="Arial" w:hAnsi="Arial" w:cs="Arial"/>
          <w:sz w:val="24"/>
          <w:szCs w:val="24"/>
        </w:rPr>
        <w:t xml:space="preserve"> and Market Sustainability and Improvement Fund would also help local authorities better plan their budgets over the medium term.</w:t>
      </w:r>
      <w:r w:rsidR="00FF710D">
        <w:rPr>
          <w:rFonts w:ascii="Arial" w:hAnsi="Arial" w:cs="Arial"/>
          <w:sz w:val="24"/>
          <w:szCs w:val="24"/>
        </w:rPr>
        <w:t xml:space="preserve"> Considering where grant conditions can become more flexible would also assist councils in spending money where it is needed.</w:t>
      </w:r>
    </w:p>
    <w:p w14:paraId="6517560C" w14:textId="1B933E13" w:rsidR="00721DA8" w:rsidRDefault="00721DA8" w:rsidP="006E7022">
      <w:pPr>
        <w:ind w:left="720" w:hanging="720"/>
        <w:jc w:val="both"/>
        <w:rPr>
          <w:rFonts w:ascii="Arial" w:hAnsi="Arial" w:cs="Arial"/>
          <w:sz w:val="24"/>
          <w:szCs w:val="24"/>
        </w:rPr>
      </w:pPr>
      <w:r>
        <w:rPr>
          <w:rFonts w:ascii="Arial" w:hAnsi="Arial" w:cs="Arial"/>
          <w:sz w:val="24"/>
          <w:szCs w:val="24"/>
        </w:rPr>
        <w:t>5.4</w:t>
      </w:r>
      <w:r>
        <w:rPr>
          <w:rFonts w:ascii="Arial" w:hAnsi="Arial" w:cs="Arial"/>
          <w:sz w:val="24"/>
          <w:szCs w:val="24"/>
        </w:rPr>
        <w:tab/>
        <w:t>Ensuring funding provided through the local government settlement is sufficient for local government to meet the demand and cost pressures on services</w:t>
      </w:r>
      <w:r w:rsidR="00FF710D">
        <w:rPr>
          <w:rFonts w:ascii="Arial" w:hAnsi="Arial" w:cs="Arial"/>
          <w:sz w:val="24"/>
          <w:szCs w:val="24"/>
        </w:rPr>
        <w:t>, will mean many do not have to consider how they will cut statutory services to make savings.</w:t>
      </w:r>
    </w:p>
    <w:p w14:paraId="7AC12508" w14:textId="6E60E644" w:rsidR="00FF710D" w:rsidRDefault="00FF710D" w:rsidP="006E7022">
      <w:pPr>
        <w:ind w:left="720" w:hanging="720"/>
        <w:jc w:val="both"/>
        <w:rPr>
          <w:rFonts w:ascii="Arial" w:hAnsi="Arial" w:cs="Arial"/>
          <w:sz w:val="24"/>
          <w:szCs w:val="24"/>
        </w:rPr>
      </w:pPr>
      <w:r>
        <w:rPr>
          <w:rFonts w:ascii="Arial" w:hAnsi="Arial" w:cs="Arial"/>
          <w:sz w:val="24"/>
          <w:szCs w:val="24"/>
        </w:rPr>
        <w:t>5.5</w:t>
      </w:r>
      <w:r>
        <w:rPr>
          <w:rFonts w:ascii="Arial" w:hAnsi="Arial" w:cs="Arial"/>
          <w:sz w:val="24"/>
          <w:szCs w:val="24"/>
        </w:rPr>
        <w:tab/>
        <w:t>Renewing attention to preventative services, by providing councils with the funding to deliver these, will help to relieve some of the mounting pressure on council services, particularly children’s and adults’ social care.</w:t>
      </w:r>
    </w:p>
    <w:p w14:paraId="166EB28C" w14:textId="6CFBBB30" w:rsidR="00FF710D" w:rsidRDefault="00FF710D" w:rsidP="006E7022">
      <w:pPr>
        <w:ind w:left="720" w:hanging="720"/>
        <w:jc w:val="both"/>
        <w:rPr>
          <w:rFonts w:ascii="Arial" w:hAnsi="Arial" w:cs="Arial"/>
          <w:sz w:val="24"/>
          <w:szCs w:val="24"/>
        </w:rPr>
      </w:pPr>
      <w:r>
        <w:rPr>
          <w:rFonts w:ascii="Arial" w:hAnsi="Arial" w:cs="Arial"/>
          <w:sz w:val="24"/>
          <w:szCs w:val="24"/>
        </w:rPr>
        <w:lastRenderedPageBreak/>
        <w:t>5.6</w:t>
      </w:r>
      <w:r>
        <w:rPr>
          <w:rFonts w:ascii="Arial" w:hAnsi="Arial" w:cs="Arial"/>
          <w:sz w:val="24"/>
          <w:szCs w:val="24"/>
        </w:rPr>
        <w:tab/>
        <w:t>We urge the government to take immediate action to address the financial situation facing local government, by bringing certainty and sustainability back to local government finances.</w:t>
      </w:r>
    </w:p>
    <w:p w14:paraId="2A91EE04" w14:textId="77777777" w:rsidR="00FF710D" w:rsidRDefault="00FF710D" w:rsidP="006E7022">
      <w:pPr>
        <w:ind w:left="720" w:hanging="720"/>
        <w:jc w:val="both"/>
        <w:rPr>
          <w:rFonts w:ascii="Arial" w:hAnsi="Arial" w:cs="Arial"/>
          <w:sz w:val="24"/>
          <w:szCs w:val="24"/>
        </w:rPr>
      </w:pPr>
    </w:p>
    <w:p w14:paraId="14266850" w14:textId="77777777" w:rsidR="00721DA8" w:rsidRPr="001B7A77" w:rsidRDefault="00721DA8" w:rsidP="006E7022">
      <w:pPr>
        <w:ind w:left="720" w:hanging="720"/>
        <w:jc w:val="both"/>
        <w:rPr>
          <w:rFonts w:ascii="Arial" w:hAnsi="Arial" w:cs="Arial"/>
          <w:sz w:val="24"/>
          <w:szCs w:val="24"/>
        </w:rPr>
      </w:pPr>
    </w:p>
    <w:p w14:paraId="37B1FAA4" w14:textId="77777777" w:rsidR="00932CD1" w:rsidRPr="00932CD1" w:rsidRDefault="00932CD1" w:rsidP="00932CD1">
      <w:pPr>
        <w:ind w:left="720" w:hanging="720"/>
        <w:jc w:val="both"/>
        <w:rPr>
          <w:rFonts w:ascii="Arial" w:hAnsi="Arial" w:cs="Arial"/>
          <w:sz w:val="24"/>
          <w:szCs w:val="24"/>
        </w:rPr>
      </w:pPr>
    </w:p>
    <w:p w14:paraId="22CB4774" w14:textId="355F60F3" w:rsidR="00932CD1" w:rsidRDefault="00932CD1" w:rsidP="00932CD1">
      <w:pPr>
        <w:jc w:val="both"/>
        <w:rPr>
          <w:rFonts w:cs="Arial"/>
        </w:rPr>
      </w:pPr>
    </w:p>
    <w:p w14:paraId="27171189" w14:textId="50B039AE" w:rsidR="00932CD1" w:rsidRPr="00932CD1" w:rsidRDefault="00932CD1" w:rsidP="00932CD1">
      <w:pPr>
        <w:jc w:val="both"/>
        <w:rPr>
          <w:rFonts w:cs="Arial"/>
        </w:rPr>
      </w:pPr>
    </w:p>
    <w:p w14:paraId="390F3BC2" w14:textId="77777777" w:rsidR="003B0265" w:rsidRPr="003B0265" w:rsidRDefault="003B0265" w:rsidP="003B0265">
      <w:pPr>
        <w:jc w:val="both"/>
        <w:rPr>
          <w:rFonts w:cs="Arial"/>
        </w:rPr>
      </w:pPr>
    </w:p>
    <w:sectPr w:rsidR="003B0265" w:rsidRPr="003B0265" w:rsidSect="00FE3377">
      <w:headerReference w:type="default" r:id="rId10"/>
      <w:foot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83A59" w14:textId="77777777" w:rsidR="00701B8A" w:rsidRDefault="00701B8A" w:rsidP="005622D8">
      <w:pPr>
        <w:spacing w:after="0" w:line="240" w:lineRule="auto"/>
      </w:pPr>
      <w:r>
        <w:separator/>
      </w:r>
    </w:p>
  </w:endnote>
  <w:endnote w:type="continuationSeparator" w:id="0">
    <w:p w14:paraId="2CFB7962" w14:textId="77777777" w:rsidR="00701B8A" w:rsidRDefault="00701B8A" w:rsidP="005622D8">
      <w:pPr>
        <w:spacing w:after="0" w:line="240" w:lineRule="auto"/>
      </w:pPr>
      <w:r>
        <w:continuationSeparator/>
      </w:r>
    </w:p>
  </w:endnote>
  <w:endnote w:type="continuationNotice" w:id="1">
    <w:p w14:paraId="4B6F4465" w14:textId="77777777" w:rsidR="00701B8A" w:rsidRDefault="00701B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978161"/>
      <w:docPartObj>
        <w:docPartGallery w:val="Page Numbers (Bottom of Page)"/>
        <w:docPartUnique/>
      </w:docPartObj>
    </w:sdtPr>
    <w:sdtEndPr>
      <w:rPr>
        <w:color w:val="808080" w:themeColor="background1" w:themeShade="80"/>
        <w:spacing w:val="60"/>
      </w:rPr>
    </w:sdtEndPr>
    <w:sdtContent>
      <w:p w14:paraId="0876485B" w14:textId="77777777" w:rsidR="00701B8A" w:rsidRDefault="00701B8A">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6A18F7">
          <w:rPr>
            <w:b/>
            <w:bCs/>
            <w:noProof/>
          </w:rPr>
          <w:t>14</w:t>
        </w:r>
        <w:r>
          <w:rPr>
            <w:b/>
            <w:bCs/>
            <w:noProof/>
          </w:rPr>
          <w:fldChar w:fldCharType="end"/>
        </w:r>
        <w:r>
          <w:rPr>
            <w:b/>
            <w:bCs/>
          </w:rPr>
          <w:t xml:space="preserve"> | </w:t>
        </w:r>
        <w:r>
          <w:rPr>
            <w:color w:val="808080" w:themeColor="background1" w:themeShade="80"/>
            <w:spacing w:val="60"/>
          </w:rPr>
          <w:t>Page</w:t>
        </w:r>
      </w:p>
    </w:sdtContent>
  </w:sdt>
  <w:p w14:paraId="3CC27698" w14:textId="77777777" w:rsidR="00701B8A" w:rsidRDefault="00701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C27D1E" w14:textId="77777777" w:rsidR="00701B8A" w:rsidRDefault="00701B8A" w:rsidP="005622D8">
      <w:pPr>
        <w:spacing w:after="0" w:line="240" w:lineRule="auto"/>
      </w:pPr>
      <w:r>
        <w:separator/>
      </w:r>
    </w:p>
  </w:footnote>
  <w:footnote w:type="continuationSeparator" w:id="0">
    <w:p w14:paraId="00057511" w14:textId="77777777" w:rsidR="00701B8A" w:rsidRDefault="00701B8A" w:rsidP="005622D8">
      <w:pPr>
        <w:spacing w:after="0" w:line="240" w:lineRule="auto"/>
      </w:pPr>
      <w:r>
        <w:continuationSeparator/>
      </w:r>
    </w:p>
  </w:footnote>
  <w:footnote w:type="continuationNotice" w:id="1">
    <w:p w14:paraId="09745B31" w14:textId="77777777" w:rsidR="00701B8A" w:rsidRDefault="00701B8A">
      <w:pPr>
        <w:spacing w:after="0" w:line="240" w:lineRule="auto"/>
      </w:pPr>
    </w:p>
  </w:footnote>
  <w:footnote w:id="2">
    <w:p w14:paraId="2B54928E" w14:textId="337C72F1" w:rsidR="00701B8A" w:rsidRPr="001570CF" w:rsidRDefault="00701B8A">
      <w:pPr>
        <w:pStyle w:val="FootnoteText"/>
        <w:rPr>
          <w:rFonts w:ascii="Arial" w:hAnsi="Arial" w:cs="Arial"/>
        </w:rPr>
      </w:pPr>
      <w:r w:rsidRPr="00A84F17">
        <w:rPr>
          <w:rStyle w:val="FootnoteReference"/>
          <w:rFonts w:ascii="Arial" w:hAnsi="Arial" w:cs="Arial"/>
          <w:sz w:val="16"/>
          <w:szCs w:val="16"/>
        </w:rPr>
        <w:footnoteRef/>
      </w:r>
      <w:r w:rsidRPr="00A84F17">
        <w:rPr>
          <w:rFonts w:ascii="Arial" w:hAnsi="Arial" w:cs="Arial"/>
          <w:sz w:val="16"/>
          <w:szCs w:val="16"/>
        </w:rPr>
        <w:t xml:space="preserve"> 2019 Index of Multiple Deprivation produced by MHCLG, measured in Chart 1 at county level</w:t>
      </w:r>
    </w:p>
  </w:footnote>
  <w:footnote w:id="3">
    <w:p w14:paraId="04A8A0EF" w14:textId="2D31A318" w:rsidR="00173486" w:rsidRDefault="00173486">
      <w:pPr>
        <w:pStyle w:val="FootnoteText"/>
      </w:pPr>
      <w:r>
        <w:rPr>
          <w:rStyle w:val="FootnoteReference"/>
        </w:rPr>
        <w:footnoteRef/>
      </w:r>
      <w:r>
        <w:t xml:space="preserve"> LGA (2023). ‘</w:t>
      </w:r>
      <w:r w:rsidRPr="00173486">
        <w:t>LGA analysis - Councils face almost £3 billion funding gap over next two years</w:t>
      </w:r>
      <w:r>
        <w:t xml:space="preserve">’. </w:t>
      </w:r>
    </w:p>
  </w:footnote>
  <w:footnote w:id="4">
    <w:p w14:paraId="5FE77408" w14:textId="066425DB" w:rsidR="0063135A" w:rsidRDefault="0063135A">
      <w:pPr>
        <w:pStyle w:val="FootnoteText"/>
      </w:pPr>
      <w:r>
        <w:rPr>
          <w:rStyle w:val="FootnoteReference"/>
        </w:rPr>
        <w:footnoteRef/>
      </w:r>
      <w:r>
        <w:t xml:space="preserve"> National Audit Office (2021). ‘Financial sustainability of local authorities visualisation: update’. Available at: </w:t>
      </w:r>
      <w:hyperlink r:id="rId1" w:history="1">
        <w:r w:rsidRPr="00EC3E4F">
          <w:rPr>
            <w:rStyle w:val="Hyperlink"/>
          </w:rPr>
          <w:t>https://www.nao.org.uk/reports/financial-sustainability-of-local-authorities-visualisation-update/</w:t>
        </w:r>
      </w:hyperlink>
      <w:r>
        <w:t xml:space="preserve"> </w:t>
      </w:r>
    </w:p>
  </w:footnote>
  <w:footnote w:id="5">
    <w:p w14:paraId="08E21DEF" w14:textId="7339C3EF" w:rsidR="00811D28" w:rsidRDefault="00811D28">
      <w:pPr>
        <w:pStyle w:val="FootnoteText"/>
      </w:pPr>
      <w:r>
        <w:rPr>
          <w:rStyle w:val="FootnoteReference"/>
        </w:rPr>
        <w:footnoteRef/>
      </w:r>
      <w:r>
        <w:t xml:space="preserve"> Oflog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79AC6" w14:textId="5E7287E0" w:rsidR="00701B8A" w:rsidRDefault="00CD1731">
    <w:pPr>
      <w:pStyle w:val="Header"/>
    </w:pPr>
    <w:r>
      <w:rPr>
        <w:noProof/>
      </w:rPr>
      <w:drawing>
        <wp:anchor distT="0" distB="0" distL="114300" distR="114300" simplePos="0" relativeHeight="251658240" behindDoc="0" locked="0" layoutInCell="1" allowOverlap="1" wp14:anchorId="6AD38B31" wp14:editId="42F7726C">
          <wp:simplePos x="0" y="0"/>
          <wp:positionH relativeFrom="margin">
            <wp:align>center</wp:align>
          </wp:positionH>
          <wp:positionV relativeFrom="paragraph">
            <wp:posOffset>-355600</wp:posOffset>
          </wp:positionV>
          <wp:extent cx="949325" cy="733425"/>
          <wp:effectExtent l="0" t="0" r="3175" b="9525"/>
          <wp:wrapSquare wrapText="bothSides"/>
          <wp:docPr id="1" name="Picture 1" descr="A logo with a rainbow 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rainbow colored squares&#10;&#10;Description automatically generated with medium confidence"/>
                  <pic:cNvPicPr/>
                </pic:nvPicPr>
                <pic:blipFill rotWithShape="1">
                  <a:blip r:embed="rId1">
                    <a:extLst>
                      <a:ext uri="{28A0092B-C50C-407E-A947-70E740481C1C}">
                        <a14:useLocalDpi xmlns:a14="http://schemas.microsoft.com/office/drawing/2010/main" val="0"/>
                      </a:ext>
                    </a:extLst>
                  </a:blip>
                  <a:srcRect l="16020" t="23301" r="15534" b="23786"/>
                  <a:stretch/>
                </pic:blipFill>
                <pic:spPr bwMode="auto">
                  <a:xfrm>
                    <a:off x="0" y="0"/>
                    <a:ext cx="949325"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689"/>
    <w:multiLevelType w:val="multilevel"/>
    <w:tmpl w:val="684A66E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976234"/>
    <w:multiLevelType w:val="multilevel"/>
    <w:tmpl w:val="595463F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7F7810"/>
    <w:multiLevelType w:val="multilevel"/>
    <w:tmpl w:val="0809001F"/>
    <w:lvl w:ilvl="0">
      <w:start w:val="1"/>
      <w:numFmt w:val="decimal"/>
      <w:lvlText w:val="%1."/>
      <w:lvlJc w:val="left"/>
      <w:pPr>
        <w:ind w:left="360" w:hanging="360"/>
      </w:pPr>
      <w:rPr>
        <w:rFonts w:hint="default"/>
        <w:u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A70481"/>
    <w:multiLevelType w:val="hybridMultilevel"/>
    <w:tmpl w:val="F91897E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007FDF"/>
    <w:multiLevelType w:val="multilevel"/>
    <w:tmpl w:val="A0FC90DC"/>
    <w:lvl w:ilvl="0">
      <w:start w:val="3"/>
      <w:numFmt w:val="decimal"/>
      <w:lvlText w:val="%1"/>
      <w:lvlJc w:val="left"/>
      <w:pPr>
        <w:ind w:left="360" w:hanging="360"/>
      </w:pPr>
      <w:rPr>
        <w:rFonts w:hint="default"/>
      </w:rPr>
    </w:lvl>
    <w:lvl w:ilvl="1">
      <w:start w:val="1"/>
      <w:numFmt w:val="bullet"/>
      <w:lvlText w:val=""/>
      <w:lvlJc w:val="left"/>
      <w:pPr>
        <w:ind w:left="360" w:hanging="360"/>
      </w:pPr>
      <w:rPr>
        <w:rFonts w:ascii="Wingdings" w:hAnsi="Wingding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A2486"/>
    <w:multiLevelType w:val="multilevel"/>
    <w:tmpl w:val="7E18CE24"/>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800664"/>
    <w:multiLevelType w:val="hybridMultilevel"/>
    <w:tmpl w:val="B986D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285586"/>
    <w:multiLevelType w:val="multilevel"/>
    <w:tmpl w:val="8FB46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2C3852"/>
    <w:multiLevelType w:val="hybridMultilevel"/>
    <w:tmpl w:val="DBC6D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0C1761"/>
    <w:multiLevelType w:val="hybridMultilevel"/>
    <w:tmpl w:val="33CC85D8"/>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7F031E1"/>
    <w:multiLevelType w:val="hybridMultilevel"/>
    <w:tmpl w:val="972E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839C1"/>
    <w:multiLevelType w:val="hybridMultilevel"/>
    <w:tmpl w:val="E788E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F43D20"/>
    <w:multiLevelType w:val="multilevel"/>
    <w:tmpl w:val="B1BCEC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1D6AAE"/>
    <w:multiLevelType w:val="multilevel"/>
    <w:tmpl w:val="84E6F7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6CA5D0C"/>
    <w:multiLevelType w:val="multilevel"/>
    <w:tmpl w:val="A49A3CB8"/>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5227EA"/>
    <w:multiLevelType w:val="multilevel"/>
    <w:tmpl w:val="CC382920"/>
    <w:lvl w:ilvl="0">
      <w:start w:val="2"/>
      <w:numFmt w:val="decimal"/>
      <w:lvlText w:val="%1."/>
      <w:lvlJc w:val="left"/>
      <w:pPr>
        <w:ind w:left="360" w:hanging="360"/>
      </w:pPr>
      <w:rPr>
        <w:rFonts w:hint="default"/>
      </w:rPr>
    </w:lvl>
    <w:lvl w:ilvl="1">
      <w:start w:val="2"/>
      <w:numFmt w:val="decimal"/>
      <w:lvlText w:val="%2."/>
      <w:lvlJc w:val="left"/>
      <w:pPr>
        <w:ind w:left="360" w:hanging="360"/>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6C14420"/>
    <w:multiLevelType w:val="hybridMultilevel"/>
    <w:tmpl w:val="7D92DC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D778EA"/>
    <w:multiLevelType w:val="hybridMultilevel"/>
    <w:tmpl w:val="ADB0E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1D00BD"/>
    <w:multiLevelType w:val="hybridMultilevel"/>
    <w:tmpl w:val="E136578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3418BD"/>
    <w:multiLevelType w:val="hybridMultilevel"/>
    <w:tmpl w:val="651E99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D184650"/>
    <w:multiLevelType w:val="hybridMultilevel"/>
    <w:tmpl w:val="72EEA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C23B0F"/>
    <w:multiLevelType w:val="multilevel"/>
    <w:tmpl w:val="EEAE4F1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8444047">
    <w:abstractNumId w:val="15"/>
  </w:num>
  <w:num w:numId="2" w16cid:durableId="1807508990">
    <w:abstractNumId w:val="19"/>
  </w:num>
  <w:num w:numId="3" w16cid:durableId="1032414743">
    <w:abstractNumId w:val="9"/>
  </w:num>
  <w:num w:numId="4" w16cid:durableId="1432117615">
    <w:abstractNumId w:val="2"/>
  </w:num>
  <w:num w:numId="5" w16cid:durableId="2132816081">
    <w:abstractNumId w:val="14"/>
  </w:num>
  <w:num w:numId="6" w16cid:durableId="1659528979">
    <w:abstractNumId w:val="21"/>
  </w:num>
  <w:num w:numId="7" w16cid:durableId="2086341587">
    <w:abstractNumId w:val="1"/>
  </w:num>
  <w:num w:numId="8" w16cid:durableId="151066482">
    <w:abstractNumId w:val="10"/>
  </w:num>
  <w:num w:numId="9" w16cid:durableId="1221013287">
    <w:abstractNumId w:val="17"/>
  </w:num>
  <w:num w:numId="10" w16cid:durableId="1803644968">
    <w:abstractNumId w:val="20"/>
  </w:num>
  <w:num w:numId="11" w16cid:durableId="1274481925">
    <w:abstractNumId w:val="11"/>
  </w:num>
  <w:num w:numId="12" w16cid:durableId="113601927">
    <w:abstractNumId w:val="6"/>
  </w:num>
  <w:num w:numId="13" w16cid:durableId="419914886">
    <w:abstractNumId w:val="18"/>
  </w:num>
  <w:num w:numId="14" w16cid:durableId="872615517">
    <w:abstractNumId w:val="5"/>
  </w:num>
  <w:num w:numId="15" w16cid:durableId="965084870">
    <w:abstractNumId w:val="3"/>
  </w:num>
  <w:num w:numId="16" w16cid:durableId="1777167032">
    <w:abstractNumId w:val="4"/>
  </w:num>
  <w:num w:numId="17" w16cid:durableId="703752072">
    <w:abstractNumId w:val="7"/>
  </w:num>
  <w:num w:numId="18" w16cid:durableId="1641232465">
    <w:abstractNumId w:val="12"/>
  </w:num>
  <w:num w:numId="19" w16cid:durableId="1749226928">
    <w:abstractNumId w:val="13"/>
  </w:num>
  <w:num w:numId="20" w16cid:durableId="1002969369">
    <w:abstractNumId w:val="0"/>
  </w:num>
  <w:num w:numId="21" w16cid:durableId="2039045759">
    <w:abstractNumId w:val="16"/>
  </w:num>
  <w:num w:numId="22" w16cid:durableId="28259732">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48"/>
    <w:rsid w:val="00000539"/>
    <w:rsid w:val="00005CD6"/>
    <w:rsid w:val="0000777E"/>
    <w:rsid w:val="0001194F"/>
    <w:rsid w:val="00012EDD"/>
    <w:rsid w:val="00020937"/>
    <w:rsid w:val="00023339"/>
    <w:rsid w:val="00023F47"/>
    <w:rsid w:val="00024A1A"/>
    <w:rsid w:val="00033FCD"/>
    <w:rsid w:val="0003643D"/>
    <w:rsid w:val="000406D9"/>
    <w:rsid w:val="00041A8C"/>
    <w:rsid w:val="00042096"/>
    <w:rsid w:val="0004792B"/>
    <w:rsid w:val="000500E5"/>
    <w:rsid w:val="000501CC"/>
    <w:rsid w:val="0005255C"/>
    <w:rsid w:val="000525CD"/>
    <w:rsid w:val="00054CEC"/>
    <w:rsid w:val="000554BA"/>
    <w:rsid w:val="00055F3E"/>
    <w:rsid w:val="00063CB9"/>
    <w:rsid w:val="00065A8B"/>
    <w:rsid w:val="000672ED"/>
    <w:rsid w:val="00067570"/>
    <w:rsid w:val="00067AEF"/>
    <w:rsid w:val="000727B1"/>
    <w:rsid w:val="0007408A"/>
    <w:rsid w:val="000746F6"/>
    <w:rsid w:val="0008058C"/>
    <w:rsid w:val="00081F5B"/>
    <w:rsid w:val="00087866"/>
    <w:rsid w:val="00094D5B"/>
    <w:rsid w:val="00097F8E"/>
    <w:rsid w:val="000A234C"/>
    <w:rsid w:val="000A25D4"/>
    <w:rsid w:val="000A2E5A"/>
    <w:rsid w:val="000B1E39"/>
    <w:rsid w:val="000D0767"/>
    <w:rsid w:val="000D1922"/>
    <w:rsid w:val="000E0CDB"/>
    <w:rsid w:val="000E347B"/>
    <w:rsid w:val="000E3A15"/>
    <w:rsid w:val="000F4D59"/>
    <w:rsid w:val="000F65E0"/>
    <w:rsid w:val="000F6852"/>
    <w:rsid w:val="000F7CE5"/>
    <w:rsid w:val="00100262"/>
    <w:rsid w:val="00101AC1"/>
    <w:rsid w:val="00101B61"/>
    <w:rsid w:val="001033D9"/>
    <w:rsid w:val="00112D3F"/>
    <w:rsid w:val="0011309E"/>
    <w:rsid w:val="001130B0"/>
    <w:rsid w:val="001141B0"/>
    <w:rsid w:val="00115307"/>
    <w:rsid w:val="00123720"/>
    <w:rsid w:val="00123C8D"/>
    <w:rsid w:val="00124A7F"/>
    <w:rsid w:val="0012590D"/>
    <w:rsid w:val="00134BAE"/>
    <w:rsid w:val="00137622"/>
    <w:rsid w:val="001414F3"/>
    <w:rsid w:val="001424BA"/>
    <w:rsid w:val="001443B4"/>
    <w:rsid w:val="001467E4"/>
    <w:rsid w:val="001518C5"/>
    <w:rsid w:val="00155E11"/>
    <w:rsid w:val="001570CF"/>
    <w:rsid w:val="001646C2"/>
    <w:rsid w:val="00165757"/>
    <w:rsid w:val="0017153E"/>
    <w:rsid w:val="00173486"/>
    <w:rsid w:val="00176A34"/>
    <w:rsid w:val="00181379"/>
    <w:rsid w:val="001943E3"/>
    <w:rsid w:val="001A1537"/>
    <w:rsid w:val="001A3C6D"/>
    <w:rsid w:val="001A46C9"/>
    <w:rsid w:val="001A4FCB"/>
    <w:rsid w:val="001A52B8"/>
    <w:rsid w:val="001A7CE3"/>
    <w:rsid w:val="001B5FEC"/>
    <w:rsid w:val="001B6266"/>
    <w:rsid w:val="001B6B42"/>
    <w:rsid w:val="001B7A77"/>
    <w:rsid w:val="001C044D"/>
    <w:rsid w:val="001C1829"/>
    <w:rsid w:val="001C4362"/>
    <w:rsid w:val="001C4B3E"/>
    <w:rsid w:val="001C7541"/>
    <w:rsid w:val="001D0913"/>
    <w:rsid w:val="001D35DE"/>
    <w:rsid w:val="001D4905"/>
    <w:rsid w:val="001E360E"/>
    <w:rsid w:val="001F675A"/>
    <w:rsid w:val="001F7F07"/>
    <w:rsid w:val="00203BC8"/>
    <w:rsid w:val="002053B8"/>
    <w:rsid w:val="00206B08"/>
    <w:rsid w:val="00211B48"/>
    <w:rsid w:val="00212093"/>
    <w:rsid w:val="002122D2"/>
    <w:rsid w:val="00213DAB"/>
    <w:rsid w:val="00214D8A"/>
    <w:rsid w:val="00214F9A"/>
    <w:rsid w:val="00217B97"/>
    <w:rsid w:val="002259B5"/>
    <w:rsid w:val="002268F2"/>
    <w:rsid w:val="00235E06"/>
    <w:rsid w:val="00241F3E"/>
    <w:rsid w:val="0024528C"/>
    <w:rsid w:val="00247337"/>
    <w:rsid w:val="0024736F"/>
    <w:rsid w:val="00252AC0"/>
    <w:rsid w:val="00256264"/>
    <w:rsid w:val="002627AC"/>
    <w:rsid w:val="00271774"/>
    <w:rsid w:val="00285EC2"/>
    <w:rsid w:val="00297A3F"/>
    <w:rsid w:val="002A45DF"/>
    <w:rsid w:val="002A6418"/>
    <w:rsid w:val="002B1029"/>
    <w:rsid w:val="002B1C61"/>
    <w:rsid w:val="002B35D4"/>
    <w:rsid w:val="002B36A7"/>
    <w:rsid w:val="002B51C5"/>
    <w:rsid w:val="002B53FD"/>
    <w:rsid w:val="002B6ED5"/>
    <w:rsid w:val="002B7329"/>
    <w:rsid w:val="002C14D9"/>
    <w:rsid w:val="002C500C"/>
    <w:rsid w:val="002C6B42"/>
    <w:rsid w:val="002D02F3"/>
    <w:rsid w:val="002D6101"/>
    <w:rsid w:val="002E1D39"/>
    <w:rsid w:val="002E515B"/>
    <w:rsid w:val="002E6F2E"/>
    <w:rsid w:val="002E7485"/>
    <w:rsid w:val="002F403C"/>
    <w:rsid w:val="002F56F4"/>
    <w:rsid w:val="002F73F8"/>
    <w:rsid w:val="00301B48"/>
    <w:rsid w:val="00302E5E"/>
    <w:rsid w:val="003062BC"/>
    <w:rsid w:val="00306FDD"/>
    <w:rsid w:val="00307BA0"/>
    <w:rsid w:val="003110D6"/>
    <w:rsid w:val="00312A5E"/>
    <w:rsid w:val="00314486"/>
    <w:rsid w:val="00314C5F"/>
    <w:rsid w:val="00316A02"/>
    <w:rsid w:val="00323B90"/>
    <w:rsid w:val="00326FF6"/>
    <w:rsid w:val="00330998"/>
    <w:rsid w:val="0033190D"/>
    <w:rsid w:val="003364E0"/>
    <w:rsid w:val="003417D6"/>
    <w:rsid w:val="003422E9"/>
    <w:rsid w:val="003526D5"/>
    <w:rsid w:val="00354419"/>
    <w:rsid w:val="00354B8D"/>
    <w:rsid w:val="00354CB7"/>
    <w:rsid w:val="003566AA"/>
    <w:rsid w:val="00356AB8"/>
    <w:rsid w:val="00357BF2"/>
    <w:rsid w:val="00360015"/>
    <w:rsid w:val="00360F98"/>
    <w:rsid w:val="003627BD"/>
    <w:rsid w:val="00362895"/>
    <w:rsid w:val="00363EA2"/>
    <w:rsid w:val="00366956"/>
    <w:rsid w:val="00366BFC"/>
    <w:rsid w:val="00371BD0"/>
    <w:rsid w:val="00372960"/>
    <w:rsid w:val="0038001E"/>
    <w:rsid w:val="0038391D"/>
    <w:rsid w:val="003865AE"/>
    <w:rsid w:val="0039137E"/>
    <w:rsid w:val="003955D0"/>
    <w:rsid w:val="003A3BB0"/>
    <w:rsid w:val="003A59E6"/>
    <w:rsid w:val="003A60E4"/>
    <w:rsid w:val="003B0265"/>
    <w:rsid w:val="003B301D"/>
    <w:rsid w:val="003B639E"/>
    <w:rsid w:val="003B7E77"/>
    <w:rsid w:val="003C1A15"/>
    <w:rsid w:val="003D478E"/>
    <w:rsid w:val="003D6B9A"/>
    <w:rsid w:val="003E0966"/>
    <w:rsid w:val="003E7A17"/>
    <w:rsid w:val="003F09F3"/>
    <w:rsid w:val="00410A96"/>
    <w:rsid w:val="004167DE"/>
    <w:rsid w:val="0041743F"/>
    <w:rsid w:val="0042005E"/>
    <w:rsid w:val="00421764"/>
    <w:rsid w:val="00427F72"/>
    <w:rsid w:val="00434C9F"/>
    <w:rsid w:val="00443DBC"/>
    <w:rsid w:val="00444944"/>
    <w:rsid w:val="00450B4A"/>
    <w:rsid w:val="00451FBE"/>
    <w:rsid w:val="00455BA0"/>
    <w:rsid w:val="00457375"/>
    <w:rsid w:val="00462126"/>
    <w:rsid w:val="00466E56"/>
    <w:rsid w:val="00467243"/>
    <w:rsid w:val="004729EE"/>
    <w:rsid w:val="00472B89"/>
    <w:rsid w:val="00482FD8"/>
    <w:rsid w:val="00483AE1"/>
    <w:rsid w:val="0048604F"/>
    <w:rsid w:val="004867AC"/>
    <w:rsid w:val="00496E42"/>
    <w:rsid w:val="004A7933"/>
    <w:rsid w:val="004B3AE3"/>
    <w:rsid w:val="004B61CC"/>
    <w:rsid w:val="004B6C21"/>
    <w:rsid w:val="004C0EE3"/>
    <w:rsid w:val="004C7E4E"/>
    <w:rsid w:val="004D119F"/>
    <w:rsid w:val="004D1B4B"/>
    <w:rsid w:val="004D2484"/>
    <w:rsid w:val="004D62F2"/>
    <w:rsid w:val="004E217E"/>
    <w:rsid w:val="004E3482"/>
    <w:rsid w:val="004E4843"/>
    <w:rsid w:val="004E4FCE"/>
    <w:rsid w:val="004E7A11"/>
    <w:rsid w:val="005011CC"/>
    <w:rsid w:val="00501CE4"/>
    <w:rsid w:val="0050260E"/>
    <w:rsid w:val="00506C65"/>
    <w:rsid w:val="0051151F"/>
    <w:rsid w:val="00525AD9"/>
    <w:rsid w:val="00531176"/>
    <w:rsid w:val="005330CF"/>
    <w:rsid w:val="005366DF"/>
    <w:rsid w:val="0053782C"/>
    <w:rsid w:val="00540C3A"/>
    <w:rsid w:val="00543EDB"/>
    <w:rsid w:val="0054619C"/>
    <w:rsid w:val="005557AE"/>
    <w:rsid w:val="00557A94"/>
    <w:rsid w:val="00560A63"/>
    <w:rsid w:val="00562118"/>
    <w:rsid w:val="005622D8"/>
    <w:rsid w:val="005678E2"/>
    <w:rsid w:val="005709D7"/>
    <w:rsid w:val="00571EED"/>
    <w:rsid w:val="00572FE5"/>
    <w:rsid w:val="00575063"/>
    <w:rsid w:val="00575655"/>
    <w:rsid w:val="00576FE7"/>
    <w:rsid w:val="00584EA3"/>
    <w:rsid w:val="00585BA0"/>
    <w:rsid w:val="00586870"/>
    <w:rsid w:val="00587C46"/>
    <w:rsid w:val="0059231C"/>
    <w:rsid w:val="005929D0"/>
    <w:rsid w:val="005967F1"/>
    <w:rsid w:val="005A208A"/>
    <w:rsid w:val="005A3FF1"/>
    <w:rsid w:val="005A6891"/>
    <w:rsid w:val="005A71C8"/>
    <w:rsid w:val="005B78EF"/>
    <w:rsid w:val="005C4055"/>
    <w:rsid w:val="005C58EE"/>
    <w:rsid w:val="005D1C66"/>
    <w:rsid w:val="005D4D3D"/>
    <w:rsid w:val="005E047D"/>
    <w:rsid w:val="005F5F47"/>
    <w:rsid w:val="00602529"/>
    <w:rsid w:val="00603ED2"/>
    <w:rsid w:val="00605F9D"/>
    <w:rsid w:val="0061221B"/>
    <w:rsid w:val="006131F0"/>
    <w:rsid w:val="00614C68"/>
    <w:rsid w:val="00615577"/>
    <w:rsid w:val="0062064C"/>
    <w:rsid w:val="006262E9"/>
    <w:rsid w:val="00630211"/>
    <w:rsid w:val="00630966"/>
    <w:rsid w:val="0063135A"/>
    <w:rsid w:val="006318F4"/>
    <w:rsid w:val="00632DFA"/>
    <w:rsid w:val="006337CB"/>
    <w:rsid w:val="00635D4F"/>
    <w:rsid w:val="006441C8"/>
    <w:rsid w:val="0064535E"/>
    <w:rsid w:val="00646C02"/>
    <w:rsid w:val="00652B80"/>
    <w:rsid w:val="00655CA7"/>
    <w:rsid w:val="00662507"/>
    <w:rsid w:val="006646A1"/>
    <w:rsid w:val="00665F5A"/>
    <w:rsid w:val="00673E4B"/>
    <w:rsid w:val="00673ED3"/>
    <w:rsid w:val="0067613B"/>
    <w:rsid w:val="00676575"/>
    <w:rsid w:val="00677E3F"/>
    <w:rsid w:val="00682EDF"/>
    <w:rsid w:val="006856CB"/>
    <w:rsid w:val="00695BED"/>
    <w:rsid w:val="006A18F7"/>
    <w:rsid w:val="006A3773"/>
    <w:rsid w:val="006B40A3"/>
    <w:rsid w:val="006B61AC"/>
    <w:rsid w:val="006C007C"/>
    <w:rsid w:val="006C3010"/>
    <w:rsid w:val="006C3B49"/>
    <w:rsid w:val="006C45A7"/>
    <w:rsid w:val="006C45B0"/>
    <w:rsid w:val="006D2FDF"/>
    <w:rsid w:val="006D2FE4"/>
    <w:rsid w:val="006E5EE9"/>
    <w:rsid w:val="006E7022"/>
    <w:rsid w:val="006F00D0"/>
    <w:rsid w:val="006F4BC7"/>
    <w:rsid w:val="006F5F82"/>
    <w:rsid w:val="00701B8A"/>
    <w:rsid w:val="0070285C"/>
    <w:rsid w:val="00703DB9"/>
    <w:rsid w:val="0070448B"/>
    <w:rsid w:val="0071339F"/>
    <w:rsid w:val="00714B36"/>
    <w:rsid w:val="00716FDD"/>
    <w:rsid w:val="00721DA8"/>
    <w:rsid w:val="00722ADB"/>
    <w:rsid w:val="00725B73"/>
    <w:rsid w:val="00727B70"/>
    <w:rsid w:val="00734E6E"/>
    <w:rsid w:val="007350C2"/>
    <w:rsid w:val="00735C1A"/>
    <w:rsid w:val="00740D2E"/>
    <w:rsid w:val="007421AC"/>
    <w:rsid w:val="00742AA8"/>
    <w:rsid w:val="00751756"/>
    <w:rsid w:val="0075682E"/>
    <w:rsid w:val="0076333D"/>
    <w:rsid w:val="0076413D"/>
    <w:rsid w:val="007658A7"/>
    <w:rsid w:val="00766C70"/>
    <w:rsid w:val="00772D48"/>
    <w:rsid w:val="00773915"/>
    <w:rsid w:val="00782428"/>
    <w:rsid w:val="007844D1"/>
    <w:rsid w:val="00793F54"/>
    <w:rsid w:val="007971FF"/>
    <w:rsid w:val="007A11DF"/>
    <w:rsid w:val="007A6EB2"/>
    <w:rsid w:val="007B1A57"/>
    <w:rsid w:val="007B64EF"/>
    <w:rsid w:val="007C3931"/>
    <w:rsid w:val="007C3DBF"/>
    <w:rsid w:val="007C4696"/>
    <w:rsid w:val="007D004C"/>
    <w:rsid w:val="007D08A6"/>
    <w:rsid w:val="007D0D36"/>
    <w:rsid w:val="007D377D"/>
    <w:rsid w:val="007D670E"/>
    <w:rsid w:val="007D69BF"/>
    <w:rsid w:val="007D72E2"/>
    <w:rsid w:val="007E576E"/>
    <w:rsid w:val="007F21EC"/>
    <w:rsid w:val="007F310B"/>
    <w:rsid w:val="007F3CE1"/>
    <w:rsid w:val="00802920"/>
    <w:rsid w:val="00806895"/>
    <w:rsid w:val="0081040A"/>
    <w:rsid w:val="00811D28"/>
    <w:rsid w:val="0081671D"/>
    <w:rsid w:val="00824094"/>
    <w:rsid w:val="00824B89"/>
    <w:rsid w:val="00826642"/>
    <w:rsid w:val="008309FC"/>
    <w:rsid w:val="00832909"/>
    <w:rsid w:val="008365E1"/>
    <w:rsid w:val="0084151E"/>
    <w:rsid w:val="0084653F"/>
    <w:rsid w:val="00855CDB"/>
    <w:rsid w:val="008638C4"/>
    <w:rsid w:val="0087146E"/>
    <w:rsid w:val="00874C2D"/>
    <w:rsid w:val="008770DA"/>
    <w:rsid w:val="0087789C"/>
    <w:rsid w:val="00886B79"/>
    <w:rsid w:val="00887705"/>
    <w:rsid w:val="0089117F"/>
    <w:rsid w:val="00894BBC"/>
    <w:rsid w:val="008A3693"/>
    <w:rsid w:val="008A51E2"/>
    <w:rsid w:val="008B496A"/>
    <w:rsid w:val="008B52FF"/>
    <w:rsid w:val="008B598D"/>
    <w:rsid w:val="008C12F0"/>
    <w:rsid w:val="008C4E04"/>
    <w:rsid w:val="008D3B95"/>
    <w:rsid w:val="008E464F"/>
    <w:rsid w:val="008E607E"/>
    <w:rsid w:val="008F09DD"/>
    <w:rsid w:val="008F21EE"/>
    <w:rsid w:val="008F7A84"/>
    <w:rsid w:val="009007F6"/>
    <w:rsid w:val="00902C22"/>
    <w:rsid w:val="00905C99"/>
    <w:rsid w:val="00916DB9"/>
    <w:rsid w:val="009215D6"/>
    <w:rsid w:val="0092160E"/>
    <w:rsid w:val="00921BA3"/>
    <w:rsid w:val="00932CD1"/>
    <w:rsid w:val="0093343B"/>
    <w:rsid w:val="009349AA"/>
    <w:rsid w:val="00935DF4"/>
    <w:rsid w:val="00952670"/>
    <w:rsid w:val="009559B6"/>
    <w:rsid w:val="00955F89"/>
    <w:rsid w:val="00956244"/>
    <w:rsid w:val="00960E2A"/>
    <w:rsid w:val="00965E68"/>
    <w:rsid w:val="0096786C"/>
    <w:rsid w:val="00967892"/>
    <w:rsid w:val="00971021"/>
    <w:rsid w:val="00974DDD"/>
    <w:rsid w:val="00974ED2"/>
    <w:rsid w:val="00975E86"/>
    <w:rsid w:val="0097700E"/>
    <w:rsid w:val="00977CA2"/>
    <w:rsid w:val="009812C8"/>
    <w:rsid w:val="00984EE1"/>
    <w:rsid w:val="00990536"/>
    <w:rsid w:val="00990E78"/>
    <w:rsid w:val="009939BA"/>
    <w:rsid w:val="0099740A"/>
    <w:rsid w:val="009A7101"/>
    <w:rsid w:val="009A7FEF"/>
    <w:rsid w:val="009B30D4"/>
    <w:rsid w:val="009B4651"/>
    <w:rsid w:val="009B481E"/>
    <w:rsid w:val="009B4CCB"/>
    <w:rsid w:val="009C07E1"/>
    <w:rsid w:val="009C3964"/>
    <w:rsid w:val="009C3B67"/>
    <w:rsid w:val="009C45C1"/>
    <w:rsid w:val="009C7B00"/>
    <w:rsid w:val="009D1941"/>
    <w:rsid w:val="009E4169"/>
    <w:rsid w:val="009E657E"/>
    <w:rsid w:val="00A02346"/>
    <w:rsid w:val="00A150D8"/>
    <w:rsid w:val="00A1536B"/>
    <w:rsid w:val="00A17495"/>
    <w:rsid w:val="00A179C6"/>
    <w:rsid w:val="00A21030"/>
    <w:rsid w:val="00A2484B"/>
    <w:rsid w:val="00A27B27"/>
    <w:rsid w:val="00A32725"/>
    <w:rsid w:val="00A3650B"/>
    <w:rsid w:val="00A40752"/>
    <w:rsid w:val="00A473DE"/>
    <w:rsid w:val="00A5075B"/>
    <w:rsid w:val="00A51137"/>
    <w:rsid w:val="00A54356"/>
    <w:rsid w:val="00A64B8C"/>
    <w:rsid w:val="00A65998"/>
    <w:rsid w:val="00A713A1"/>
    <w:rsid w:val="00A72A4E"/>
    <w:rsid w:val="00A74961"/>
    <w:rsid w:val="00A7511E"/>
    <w:rsid w:val="00A76B05"/>
    <w:rsid w:val="00A76F05"/>
    <w:rsid w:val="00A77220"/>
    <w:rsid w:val="00A804DC"/>
    <w:rsid w:val="00A82FBA"/>
    <w:rsid w:val="00A84F17"/>
    <w:rsid w:val="00A900B9"/>
    <w:rsid w:val="00A904CA"/>
    <w:rsid w:val="00AA3EFA"/>
    <w:rsid w:val="00AA4561"/>
    <w:rsid w:val="00AA5134"/>
    <w:rsid w:val="00AA7381"/>
    <w:rsid w:val="00AB17D6"/>
    <w:rsid w:val="00AB33AA"/>
    <w:rsid w:val="00AB459A"/>
    <w:rsid w:val="00AB4A45"/>
    <w:rsid w:val="00AB5ABC"/>
    <w:rsid w:val="00AC0BAB"/>
    <w:rsid w:val="00AC6505"/>
    <w:rsid w:val="00AD69DB"/>
    <w:rsid w:val="00AD6B1E"/>
    <w:rsid w:val="00AE02FA"/>
    <w:rsid w:val="00AE03CE"/>
    <w:rsid w:val="00AE2E2B"/>
    <w:rsid w:val="00AE695C"/>
    <w:rsid w:val="00AE6FA0"/>
    <w:rsid w:val="00AE793E"/>
    <w:rsid w:val="00AF02A6"/>
    <w:rsid w:val="00AF3655"/>
    <w:rsid w:val="00AF5F68"/>
    <w:rsid w:val="00B01A8D"/>
    <w:rsid w:val="00B036F2"/>
    <w:rsid w:val="00B0654D"/>
    <w:rsid w:val="00B11F8A"/>
    <w:rsid w:val="00B247FD"/>
    <w:rsid w:val="00B24A2F"/>
    <w:rsid w:val="00B31F5B"/>
    <w:rsid w:val="00B324EA"/>
    <w:rsid w:val="00B33FF0"/>
    <w:rsid w:val="00B50F3B"/>
    <w:rsid w:val="00B5243B"/>
    <w:rsid w:val="00B618A7"/>
    <w:rsid w:val="00B61B58"/>
    <w:rsid w:val="00B64948"/>
    <w:rsid w:val="00B70603"/>
    <w:rsid w:val="00B70E96"/>
    <w:rsid w:val="00B7573A"/>
    <w:rsid w:val="00B76802"/>
    <w:rsid w:val="00B806F1"/>
    <w:rsid w:val="00B810DD"/>
    <w:rsid w:val="00B90701"/>
    <w:rsid w:val="00B92ABC"/>
    <w:rsid w:val="00B932FA"/>
    <w:rsid w:val="00B975E8"/>
    <w:rsid w:val="00BA27D6"/>
    <w:rsid w:val="00BA3B2F"/>
    <w:rsid w:val="00BA3C79"/>
    <w:rsid w:val="00BA4114"/>
    <w:rsid w:val="00BA5A7F"/>
    <w:rsid w:val="00BA6CFE"/>
    <w:rsid w:val="00BA7F18"/>
    <w:rsid w:val="00BB0318"/>
    <w:rsid w:val="00BB06F1"/>
    <w:rsid w:val="00BB0A00"/>
    <w:rsid w:val="00BB0D90"/>
    <w:rsid w:val="00BB4ACD"/>
    <w:rsid w:val="00BB659D"/>
    <w:rsid w:val="00BB72F9"/>
    <w:rsid w:val="00BC1009"/>
    <w:rsid w:val="00BC4027"/>
    <w:rsid w:val="00BC4CF0"/>
    <w:rsid w:val="00BD4376"/>
    <w:rsid w:val="00BD6FCD"/>
    <w:rsid w:val="00BE1539"/>
    <w:rsid w:val="00C00F63"/>
    <w:rsid w:val="00C010C9"/>
    <w:rsid w:val="00C03C56"/>
    <w:rsid w:val="00C10159"/>
    <w:rsid w:val="00C14CAE"/>
    <w:rsid w:val="00C1643F"/>
    <w:rsid w:val="00C1683D"/>
    <w:rsid w:val="00C16EA9"/>
    <w:rsid w:val="00C25A44"/>
    <w:rsid w:val="00C31738"/>
    <w:rsid w:val="00C336CA"/>
    <w:rsid w:val="00C33A3F"/>
    <w:rsid w:val="00C34234"/>
    <w:rsid w:val="00C4064A"/>
    <w:rsid w:val="00C429EF"/>
    <w:rsid w:val="00C42DC1"/>
    <w:rsid w:val="00C44B9B"/>
    <w:rsid w:val="00C46087"/>
    <w:rsid w:val="00C50288"/>
    <w:rsid w:val="00C56E30"/>
    <w:rsid w:val="00C6302F"/>
    <w:rsid w:val="00C65261"/>
    <w:rsid w:val="00C67E72"/>
    <w:rsid w:val="00C723D3"/>
    <w:rsid w:val="00C756D4"/>
    <w:rsid w:val="00C7593D"/>
    <w:rsid w:val="00C77F66"/>
    <w:rsid w:val="00C822C8"/>
    <w:rsid w:val="00C83440"/>
    <w:rsid w:val="00C923BA"/>
    <w:rsid w:val="00C971D0"/>
    <w:rsid w:val="00CA0C01"/>
    <w:rsid w:val="00CA19FF"/>
    <w:rsid w:val="00CB411A"/>
    <w:rsid w:val="00CB5978"/>
    <w:rsid w:val="00CB5DB7"/>
    <w:rsid w:val="00CB65CC"/>
    <w:rsid w:val="00CB7054"/>
    <w:rsid w:val="00CC07B8"/>
    <w:rsid w:val="00CD1731"/>
    <w:rsid w:val="00CD71E6"/>
    <w:rsid w:val="00CE2525"/>
    <w:rsid w:val="00CE770D"/>
    <w:rsid w:val="00CF481C"/>
    <w:rsid w:val="00CF7D38"/>
    <w:rsid w:val="00CF7EF4"/>
    <w:rsid w:val="00D00E46"/>
    <w:rsid w:val="00D04A99"/>
    <w:rsid w:val="00D04CCD"/>
    <w:rsid w:val="00D0622C"/>
    <w:rsid w:val="00D06240"/>
    <w:rsid w:val="00D13487"/>
    <w:rsid w:val="00D134BD"/>
    <w:rsid w:val="00D314AD"/>
    <w:rsid w:val="00D31AD7"/>
    <w:rsid w:val="00D32B79"/>
    <w:rsid w:val="00D36070"/>
    <w:rsid w:val="00D37413"/>
    <w:rsid w:val="00D43722"/>
    <w:rsid w:val="00D43D93"/>
    <w:rsid w:val="00D44AD6"/>
    <w:rsid w:val="00D522DD"/>
    <w:rsid w:val="00D55423"/>
    <w:rsid w:val="00D61AB1"/>
    <w:rsid w:val="00D6518C"/>
    <w:rsid w:val="00D67BDA"/>
    <w:rsid w:val="00D71BED"/>
    <w:rsid w:val="00D74023"/>
    <w:rsid w:val="00D81449"/>
    <w:rsid w:val="00D83561"/>
    <w:rsid w:val="00D875BF"/>
    <w:rsid w:val="00D95CFD"/>
    <w:rsid w:val="00D95EDE"/>
    <w:rsid w:val="00D95FBC"/>
    <w:rsid w:val="00DA0847"/>
    <w:rsid w:val="00DA68CD"/>
    <w:rsid w:val="00DA731D"/>
    <w:rsid w:val="00DC50EA"/>
    <w:rsid w:val="00DC5D13"/>
    <w:rsid w:val="00DD0F37"/>
    <w:rsid w:val="00DD2F4F"/>
    <w:rsid w:val="00DD40A6"/>
    <w:rsid w:val="00DD4B5D"/>
    <w:rsid w:val="00DD5CB5"/>
    <w:rsid w:val="00DE2932"/>
    <w:rsid w:val="00DE5FD7"/>
    <w:rsid w:val="00DF0D65"/>
    <w:rsid w:val="00DF3E4D"/>
    <w:rsid w:val="00DF5612"/>
    <w:rsid w:val="00DF61F6"/>
    <w:rsid w:val="00E07A11"/>
    <w:rsid w:val="00E1375D"/>
    <w:rsid w:val="00E15A9C"/>
    <w:rsid w:val="00E16D00"/>
    <w:rsid w:val="00E21E1C"/>
    <w:rsid w:val="00E2355D"/>
    <w:rsid w:val="00E26129"/>
    <w:rsid w:val="00E2730C"/>
    <w:rsid w:val="00E27D82"/>
    <w:rsid w:val="00E3017C"/>
    <w:rsid w:val="00E32C37"/>
    <w:rsid w:val="00E351D7"/>
    <w:rsid w:val="00E35FE9"/>
    <w:rsid w:val="00E427B5"/>
    <w:rsid w:val="00E47F31"/>
    <w:rsid w:val="00E53ADB"/>
    <w:rsid w:val="00E53DC2"/>
    <w:rsid w:val="00E54302"/>
    <w:rsid w:val="00E5439D"/>
    <w:rsid w:val="00E5793B"/>
    <w:rsid w:val="00E60A41"/>
    <w:rsid w:val="00E62B62"/>
    <w:rsid w:val="00E66A9F"/>
    <w:rsid w:val="00E72CC3"/>
    <w:rsid w:val="00E733FA"/>
    <w:rsid w:val="00E7469D"/>
    <w:rsid w:val="00E779C8"/>
    <w:rsid w:val="00E80048"/>
    <w:rsid w:val="00E80E18"/>
    <w:rsid w:val="00E84904"/>
    <w:rsid w:val="00E85683"/>
    <w:rsid w:val="00E8568A"/>
    <w:rsid w:val="00E86F90"/>
    <w:rsid w:val="00E87DC4"/>
    <w:rsid w:val="00E92109"/>
    <w:rsid w:val="00E93633"/>
    <w:rsid w:val="00EA35C5"/>
    <w:rsid w:val="00EA68E5"/>
    <w:rsid w:val="00ED0D16"/>
    <w:rsid w:val="00ED71A8"/>
    <w:rsid w:val="00EE0506"/>
    <w:rsid w:val="00EE1B38"/>
    <w:rsid w:val="00EE4A2F"/>
    <w:rsid w:val="00EE6D86"/>
    <w:rsid w:val="00EF02FE"/>
    <w:rsid w:val="00EF11E0"/>
    <w:rsid w:val="00EF2F8B"/>
    <w:rsid w:val="00EF63F6"/>
    <w:rsid w:val="00F0306F"/>
    <w:rsid w:val="00F0314C"/>
    <w:rsid w:val="00F05C49"/>
    <w:rsid w:val="00F06F03"/>
    <w:rsid w:val="00F1010C"/>
    <w:rsid w:val="00F147D5"/>
    <w:rsid w:val="00F2458B"/>
    <w:rsid w:val="00F264CA"/>
    <w:rsid w:val="00F32C32"/>
    <w:rsid w:val="00F3504B"/>
    <w:rsid w:val="00F4161F"/>
    <w:rsid w:val="00F4166B"/>
    <w:rsid w:val="00F41E4C"/>
    <w:rsid w:val="00F430D9"/>
    <w:rsid w:val="00F45347"/>
    <w:rsid w:val="00F476EB"/>
    <w:rsid w:val="00F51505"/>
    <w:rsid w:val="00F55B67"/>
    <w:rsid w:val="00F56967"/>
    <w:rsid w:val="00F60DC9"/>
    <w:rsid w:val="00F64002"/>
    <w:rsid w:val="00F64C6B"/>
    <w:rsid w:val="00F65939"/>
    <w:rsid w:val="00F66ACB"/>
    <w:rsid w:val="00F7483B"/>
    <w:rsid w:val="00F81083"/>
    <w:rsid w:val="00F82DEA"/>
    <w:rsid w:val="00F839BD"/>
    <w:rsid w:val="00F83E1F"/>
    <w:rsid w:val="00F9079D"/>
    <w:rsid w:val="00F90D88"/>
    <w:rsid w:val="00F96A53"/>
    <w:rsid w:val="00FA7860"/>
    <w:rsid w:val="00FB7FC7"/>
    <w:rsid w:val="00FC17E7"/>
    <w:rsid w:val="00FC3BAA"/>
    <w:rsid w:val="00FC5FEF"/>
    <w:rsid w:val="00FC7960"/>
    <w:rsid w:val="00FD480A"/>
    <w:rsid w:val="00FD519D"/>
    <w:rsid w:val="00FD6DC7"/>
    <w:rsid w:val="00FD7CFC"/>
    <w:rsid w:val="00FE14C2"/>
    <w:rsid w:val="00FE3377"/>
    <w:rsid w:val="00FE33FD"/>
    <w:rsid w:val="00FE35B2"/>
    <w:rsid w:val="00FE4659"/>
    <w:rsid w:val="00FE6635"/>
    <w:rsid w:val="00FE6FBF"/>
    <w:rsid w:val="00FE77EE"/>
    <w:rsid w:val="00FF2AA3"/>
    <w:rsid w:val="00FF2BB3"/>
    <w:rsid w:val="00FF7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C19292E"/>
  <w15:docId w15:val="{BAF2BCB2-0629-4B60-BF3D-5B912986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6789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80048"/>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80048"/>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8004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E80048"/>
    <w:pPr>
      <w:spacing w:after="0" w:line="240" w:lineRule="auto"/>
      <w:ind w:left="720"/>
      <w:contextualSpacing/>
    </w:pPr>
    <w:rPr>
      <w:rFonts w:ascii="Arial" w:eastAsia="Times New Roman" w:hAnsi="Arial" w:cs="Times New Roman"/>
      <w:sz w:val="24"/>
      <w:szCs w:val="24"/>
      <w:lang w:eastAsia="en-GB"/>
    </w:rPr>
  </w:style>
  <w:style w:type="character" w:styleId="Hyperlink">
    <w:name w:val="Hyperlink"/>
    <w:basedOn w:val="DefaultParagraphFont"/>
    <w:uiPriority w:val="99"/>
    <w:unhideWhenUsed/>
    <w:rsid w:val="009E4169"/>
    <w:rPr>
      <w:color w:val="0000FF"/>
      <w:u w:val="single"/>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qFormat/>
    <w:locked/>
    <w:rsid w:val="00E32C37"/>
    <w:rPr>
      <w:rFonts w:ascii="Arial" w:eastAsia="Times New Roman" w:hAnsi="Arial" w:cs="Times New Roman"/>
      <w:sz w:val="24"/>
      <w:szCs w:val="24"/>
      <w:lang w:eastAsia="en-GB"/>
    </w:rPr>
  </w:style>
  <w:style w:type="paragraph" w:styleId="BalloonText">
    <w:name w:val="Balloon Text"/>
    <w:basedOn w:val="Normal"/>
    <w:link w:val="BalloonTextChar"/>
    <w:uiPriority w:val="99"/>
    <w:semiHidden/>
    <w:unhideWhenUsed/>
    <w:rsid w:val="00E32C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C37"/>
    <w:rPr>
      <w:rFonts w:ascii="Tahoma" w:hAnsi="Tahoma" w:cs="Tahoma"/>
      <w:sz w:val="16"/>
      <w:szCs w:val="16"/>
    </w:rPr>
  </w:style>
  <w:style w:type="character" w:styleId="FollowedHyperlink">
    <w:name w:val="FollowedHyperlink"/>
    <w:basedOn w:val="DefaultParagraphFont"/>
    <w:uiPriority w:val="99"/>
    <w:semiHidden/>
    <w:unhideWhenUsed/>
    <w:rsid w:val="00C756D4"/>
    <w:rPr>
      <w:color w:val="800080" w:themeColor="followedHyperlink"/>
      <w:u w:val="single"/>
    </w:rPr>
  </w:style>
  <w:style w:type="paragraph" w:customStyle="1" w:styleId="selectionshareable">
    <w:name w:val="selectionshareable"/>
    <w:basedOn w:val="Normal"/>
    <w:rsid w:val="00E15A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ullet">
    <w:name w:val="bullet"/>
    <w:basedOn w:val="DefaultParagraphFont"/>
    <w:rsid w:val="006D2FDF"/>
  </w:style>
  <w:style w:type="table" w:styleId="TableGrid">
    <w:name w:val="Table Grid"/>
    <w:basedOn w:val="TableNormal"/>
    <w:uiPriority w:val="59"/>
    <w:rsid w:val="005622D8"/>
    <w:pPr>
      <w:spacing w:after="0" w:line="240" w:lineRule="auto"/>
    </w:pPr>
    <w:rPr>
      <w:rFonts w:eastAsiaTheme="minorEastAsia"/>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622D8"/>
    <w:pPr>
      <w:spacing w:after="0" w:line="240" w:lineRule="auto"/>
    </w:pPr>
    <w:rPr>
      <w:sz w:val="20"/>
      <w:szCs w:val="20"/>
    </w:rPr>
  </w:style>
  <w:style w:type="character" w:customStyle="1" w:styleId="FootnoteTextChar">
    <w:name w:val="Footnote Text Char"/>
    <w:basedOn w:val="DefaultParagraphFont"/>
    <w:link w:val="FootnoteText"/>
    <w:uiPriority w:val="99"/>
    <w:rsid w:val="005622D8"/>
    <w:rPr>
      <w:sz w:val="20"/>
      <w:szCs w:val="20"/>
    </w:rPr>
  </w:style>
  <w:style w:type="character" w:styleId="FootnoteReference">
    <w:name w:val="footnote reference"/>
    <w:basedOn w:val="DefaultParagraphFont"/>
    <w:uiPriority w:val="99"/>
    <w:unhideWhenUsed/>
    <w:rsid w:val="005622D8"/>
    <w:rPr>
      <w:vertAlign w:val="superscript"/>
    </w:rPr>
  </w:style>
  <w:style w:type="character" w:styleId="CommentReference">
    <w:name w:val="annotation reference"/>
    <w:basedOn w:val="DefaultParagraphFont"/>
    <w:uiPriority w:val="99"/>
    <w:semiHidden/>
    <w:unhideWhenUsed/>
    <w:rsid w:val="00B33FF0"/>
    <w:rPr>
      <w:sz w:val="16"/>
      <w:szCs w:val="16"/>
    </w:rPr>
  </w:style>
  <w:style w:type="paragraph" w:styleId="CommentText">
    <w:name w:val="annotation text"/>
    <w:basedOn w:val="Normal"/>
    <w:link w:val="CommentTextChar"/>
    <w:uiPriority w:val="99"/>
    <w:semiHidden/>
    <w:unhideWhenUsed/>
    <w:rsid w:val="00B33FF0"/>
    <w:pPr>
      <w:spacing w:line="240" w:lineRule="auto"/>
    </w:pPr>
    <w:rPr>
      <w:sz w:val="20"/>
      <w:szCs w:val="20"/>
    </w:rPr>
  </w:style>
  <w:style w:type="character" w:customStyle="1" w:styleId="CommentTextChar">
    <w:name w:val="Comment Text Char"/>
    <w:basedOn w:val="DefaultParagraphFont"/>
    <w:link w:val="CommentText"/>
    <w:uiPriority w:val="99"/>
    <w:semiHidden/>
    <w:rsid w:val="00B33FF0"/>
    <w:rPr>
      <w:sz w:val="20"/>
      <w:szCs w:val="20"/>
    </w:rPr>
  </w:style>
  <w:style w:type="paragraph" w:styleId="CommentSubject">
    <w:name w:val="annotation subject"/>
    <w:basedOn w:val="CommentText"/>
    <w:next w:val="CommentText"/>
    <w:link w:val="CommentSubjectChar"/>
    <w:uiPriority w:val="99"/>
    <w:semiHidden/>
    <w:unhideWhenUsed/>
    <w:rsid w:val="00B33FF0"/>
    <w:rPr>
      <w:b/>
      <w:bCs/>
    </w:rPr>
  </w:style>
  <w:style w:type="character" w:customStyle="1" w:styleId="CommentSubjectChar">
    <w:name w:val="Comment Subject Char"/>
    <w:basedOn w:val="CommentTextChar"/>
    <w:link w:val="CommentSubject"/>
    <w:uiPriority w:val="99"/>
    <w:semiHidden/>
    <w:rsid w:val="00B33FF0"/>
    <w:rPr>
      <w:b/>
      <w:bCs/>
      <w:sz w:val="20"/>
      <w:szCs w:val="20"/>
    </w:rPr>
  </w:style>
  <w:style w:type="table" w:styleId="MediumShading2-Accent1">
    <w:name w:val="Medium Shading 2 Accent 1"/>
    <w:basedOn w:val="TableNormal"/>
    <w:uiPriority w:val="64"/>
    <w:rsid w:val="00742AA8"/>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323B9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A507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75B"/>
  </w:style>
  <w:style w:type="paragraph" w:styleId="Footer">
    <w:name w:val="footer"/>
    <w:basedOn w:val="Normal"/>
    <w:link w:val="FooterChar"/>
    <w:uiPriority w:val="99"/>
    <w:unhideWhenUsed/>
    <w:rsid w:val="00A507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75B"/>
  </w:style>
  <w:style w:type="paragraph" w:styleId="Revision">
    <w:name w:val="Revision"/>
    <w:hidden/>
    <w:uiPriority w:val="99"/>
    <w:semiHidden/>
    <w:rsid w:val="00E27D82"/>
    <w:pPr>
      <w:spacing w:after="0" w:line="240" w:lineRule="auto"/>
    </w:pPr>
  </w:style>
  <w:style w:type="character" w:customStyle="1" w:styleId="Heading2Char">
    <w:name w:val="Heading 2 Char"/>
    <w:basedOn w:val="DefaultParagraphFont"/>
    <w:link w:val="Heading2"/>
    <w:uiPriority w:val="9"/>
    <w:semiHidden/>
    <w:rsid w:val="00967892"/>
    <w:rPr>
      <w:rFonts w:asciiTheme="majorHAnsi" w:eastAsiaTheme="majorEastAsia" w:hAnsiTheme="majorHAnsi" w:cstheme="majorBidi"/>
      <w:b/>
      <w:bCs/>
      <w:color w:val="4F81BD" w:themeColor="accent1"/>
      <w:sz w:val="26"/>
      <w:szCs w:val="26"/>
    </w:rPr>
  </w:style>
  <w:style w:type="table" w:styleId="LightList-Accent2">
    <w:name w:val="Light List Accent 2"/>
    <w:basedOn w:val="TableNormal"/>
    <w:uiPriority w:val="61"/>
    <w:rsid w:val="00314486"/>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paragraph" w:customStyle="1" w:styleId="articlebody-text">
    <w:name w:val="article__body-text"/>
    <w:basedOn w:val="Normal"/>
    <w:rsid w:val="00496E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6F5F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120">
      <w:bodyDiv w:val="1"/>
      <w:marLeft w:val="0"/>
      <w:marRight w:val="0"/>
      <w:marTop w:val="0"/>
      <w:marBottom w:val="0"/>
      <w:divBdr>
        <w:top w:val="none" w:sz="0" w:space="0" w:color="auto"/>
        <w:left w:val="none" w:sz="0" w:space="0" w:color="auto"/>
        <w:bottom w:val="none" w:sz="0" w:space="0" w:color="auto"/>
        <w:right w:val="none" w:sz="0" w:space="0" w:color="auto"/>
      </w:divBdr>
    </w:div>
    <w:div w:id="179974238">
      <w:bodyDiv w:val="1"/>
      <w:marLeft w:val="0"/>
      <w:marRight w:val="0"/>
      <w:marTop w:val="0"/>
      <w:marBottom w:val="0"/>
      <w:divBdr>
        <w:top w:val="none" w:sz="0" w:space="0" w:color="auto"/>
        <w:left w:val="none" w:sz="0" w:space="0" w:color="auto"/>
        <w:bottom w:val="none" w:sz="0" w:space="0" w:color="auto"/>
        <w:right w:val="none" w:sz="0" w:space="0" w:color="auto"/>
      </w:divBdr>
      <w:divsChild>
        <w:div w:id="1938633211">
          <w:marLeft w:val="0"/>
          <w:marRight w:val="0"/>
          <w:marTop w:val="0"/>
          <w:marBottom w:val="0"/>
          <w:divBdr>
            <w:top w:val="none" w:sz="0" w:space="0" w:color="auto"/>
            <w:left w:val="none" w:sz="0" w:space="0" w:color="auto"/>
            <w:bottom w:val="none" w:sz="0" w:space="0" w:color="auto"/>
            <w:right w:val="none" w:sz="0" w:space="0" w:color="auto"/>
          </w:divBdr>
          <w:divsChild>
            <w:div w:id="13449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92048">
      <w:bodyDiv w:val="1"/>
      <w:marLeft w:val="0"/>
      <w:marRight w:val="0"/>
      <w:marTop w:val="0"/>
      <w:marBottom w:val="0"/>
      <w:divBdr>
        <w:top w:val="none" w:sz="0" w:space="0" w:color="auto"/>
        <w:left w:val="none" w:sz="0" w:space="0" w:color="auto"/>
        <w:bottom w:val="none" w:sz="0" w:space="0" w:color="auto"/>
        <w:right w:val="none" w:sz="0" w:space="0" w:color="auto"/>
      </w:divBdr>
    </w:div>
    <w:div w:id="481969238">
      <w:bodyDiv w:val="1"/>
      <w:marLeft w:val="0"/>
      <w:marRight w:val="0"/>
      <w:marTop w:val="0"/>
      <w:marBottom w:val="0"/>
      <w:divBdr>
        <w:top w:val="none" w:sz="0" w:space="0" w:color="auto"/>
        <w:left w:val="none" w:sz="0" w:space="0" w:color="auto"/>
        <w:bottom w:val="none" w:sz="0" w:space="0" w:color="auto"/>
        <w:right w:val="none" w:sz="0" w:space="0" w:color="auto"/>
      </w:divBdr>
    </w:div>
    <w:div w:id="634414867">
      <w:bodyDiv w:val="1"/>
      <w:marLeft w:val="0"/>
      <w:marRight w:val="0"/>
      <w:marTop w:val="0"/>
      <w:marBottom w:val="0"/>
      <w:divBdr>
        <w:top w:val="none" w:sz="0" w:space="0" w:color="auto"/>
        <w:left w:val="none" w:sz="0" w:space="0" w:color="auto"/>
        <w:bottom w:val="none" w:sz="0" w:space="0" w:color="auto"/>
        <w:right w:val="none" w:sz="0" w:space="0" w:color="auto"/>
      </w:divBdr>
    </w:div>
    <w:div w:id="651831801">
      <w:bodyDiv w:val="1"/>
      <w:marLeft w:val="0"/>
      <w:marRight w:val="0"/>
      <w:marTop w:val="0"/>
      <w:marBottom w:val="0"/>
      <w:divBdr>
        <w:top w:val="none" w:sz="0" w:space="0" w:color="auto"/>
        <w:left w:val="none" w:sz="0" w:space="0" w:color="auto"/>
        <w:bottom w:val="none" w:sz="0" w:space="0" w:color="auto"/>
        <w:right w:val="none" w:sz="0" w:space="0" w:color="auto"/>
      </w:divBdr>
    </w:div>
    <w:div w:id="697002859">
      <w:bodyDiv w:val="1"/>
      <w:marLeft w:val="0"/>
      <w:marRight w:val="0"/>
      <w:marTop w:val="0"/>
      <w:marBottom w:val="0"/>
      <w:divBdr>
        <w:top w:val="none" w:sz="0" w:space="0" w:color="auto"/>
        <w:left w:val="none" w:sz="0" w:space="0" w:color="auto"/>
        <w:bottom w:val="none" w:sz="0" w:space="0" w:color="auto"/>
        <w:right w:val="none" w:sz="0" w:space="0" w:color="auto"/>
      </w:divBdr>
    </w:div>
    <w:div w:id="754935416">
      <w:bodyDiv w:val="1"/>
      <w:marLeft w:val="0"/>
      <w:marRight w:val="0"/>
      <w:marTop w:val="0"/>
      <w:marBottom w:val="0"/>
      <w:divBdr>
        <w:top w:val="none" w:sz="0" w:space="0" w:color="auto"/>
        <w:left w:val="none" w:sz="0" w:space="0" w:color="auto"/>
        <w:bottom w:val="none" w:sz="0" w:space="0" w:color="auto"/>
        <w:right w:val="none" w:sz="0" w:space="0" w:color="auto"/>
      </w:divBdr>
    </w:div>
    <w:div w:id="867639545">
      <w:bodyDiv w:val="1"/>
      <w:marLeft w:val="0"/>
      <w:marRight w:val="0"/>
      <w:marTop w:val="0"/>
      <w:marBottom w:val="0"/>
      <w:divBdr>
        <w:top w:val="none" w:sz="0" w:space="0" w:color="auto"/>
        <w:left w:val="none" w:sz="0" w:space="0" w:color="auto"/>
        <w:bottom w:val="none" w:sz="0" w:space="0" w:color="auto"/>
        <w:right w:val="none" w:sz="0" w:space="0" w:color="auto"/>
      </w:divBdr>
    </w:div>
    <w:div w:id="976108538">
      <w:bodyDiv w:val="1"/>
      <w:marLeft w:val="0"/>
      <w:marRight w:val="0"/>
      <w:marTop w:val="0"/>
      <w:marBottom w:val="0"/>
      <w:divBdr>
        <w:top w:val="none" w:sz="0" w:space="0" w:color="auto"/>
        <w:left w:val="none" w:sz="0" w:space="0" w:color="auto"/>
        <w:bottom w:val="none" w:sz="0" w:space="0" w:color="auto"/>
        <w:right w:val="none" w:sz="0" w:space="0" w:color="auto"/>
      </w:divBdr>
    </w:div>
    <w:div w:id="1319071034">
      <w:bodyDiv w:val="1"/>
      <w:marLeft w:val="0"/>
      <w:marRight w:val="0"/>
      <w:marTop w:val="0"/>
      <w:marBottom w:val="0"/>
      <w:divBdr>
        <w:top w:val="none" w:sz="0" w:space="0" w:color="auto"/>
        <w:left w:val="none" w:sz="0" w:space="0" w:color="auto"/>
        <w:bottom w:val="none" w:sz="0" w:space="0" w:color="auto"/>
        <w:right w:val="none" w:sz="0" w:space="0" w:color="auto"/>
      </w:divBdr>
    </w:div>
    <w:div w:id="1323314583">
      <w:bodyDiv w:val="1"/>
      <w:marLeft w:val="0"/>
      <w:marRight w:val="0"/>
      <w:marTop w:val="0"/>
      <w:marBottom w:val="0"/>
      <w:divBdr>
        <w:top w:val="none" w:sz="0" w:space="0" w:color="auto"/>
        <w:left w:val="none" w:sz="0" w:space="0" w:color="auto"/>
        <w:bottom w:val="none" w:sz="0" w:space="0" w:color="auto"/>
        <w:right w:val="none" w:sz="0" w:space="0" w:color="auto"/>
      </w:divBdr>
    </w:div>
    <w:div w:id="1328896109">
      <w:bodyDiv w:val="1"/>
      <w:marLeft w:val="300"/>
      <w:marRight w:val="0"/>
      <w:marTop w:val="0"/>
      <w:marBottom w:val="300"/>
      <w:divBdr>
        <w:top w:val="none" w:sz="0" w:space="0" w:color="auto"/>
        <w:left w:val="none" w:sz="0" w:space="0" w:color="auto"/>
        <w:bottom w:val="none" w:sz="0" w:space="0" w:color="auto"/>
        <w:right w:val="none" w:sz="0" w:space="0" w:color="auto"/>
      </w:divBdr>
      <w:divsChild>
        <w:div w:id="1278219664">
          <w:marLeft w:val="0"/>
          <w:marRight w:val="0"/>
          <w:marTop w:val="75"/>
          <w:marBottom w:val="0"/>
          <w:divBdr>
            <w:top w:val="none" w:sz="0" w:space="0" w:color="auto"/>
            <w:left w:val="none" w:sz="0" w:space="0" w:color="auto"/>
            <w:bottom w:val="none" w:sz="0" w:space="0" w:color="auto"/>
            <w:right w:val="none" w:sz="0" w:space="0" w:color="auto"/>
          </w:divBdr>
        </w:div>
      </w:divsChild>
    </w:div>
    <w:div w:id="1371298041">
      <w:bodyDiv w:val="1"/>
      <w:marLeft w:val="0"/>
      <w:marRight w:val="0"/>
      <w:marTop w:val="0"/>
      <w:marBottom w:val="0"/>
      <w:divBdr>
        <w:top w:val="none" w:sz="0" w:space="0" w:color="auto"/>
        <w:left w:val="none" w:sz="0" w:space="0" w:color="auto"/>
        <w:bottom w:val="none" w:sz="0" w:space="0" w:color="auto"/>
        <w:right w:val="none" w:sz="0" w:space="0" w:color="auto"/>
      </w:divBdr>
    </w:div>
    <w:div w:id="1652715188">
      <w:bodyDiv w:val="1"/>
      <w:marLeft w:val="0"/>
      <w:marRight w:val="0"/>
      <w:marTop w:val="0"/>
      <w:marBottom w:val="0"/>
      <w:divBdr>
        <w:top w:val="none" w:sz="0" w:space="0" w:color="auto"/>
        <w:left w:val="none" w:sz="0" w:space="0" w:color="auto"/>
        <w:bottom w:val="none" w:sz="0" w:space="0" w:color="auto"/>
        <w:right w:val="none" w:sz="0" w:space="0" w:color="auto"/>
      </w:divBdr>
    </w:div>
    <w:div w:id="1770470556">
      <w:bodyDiv w:val="1"/>
      <w:marLeft w:val="0"/>
      <w:marRight w:val="0"/>
      <w:marTop w:val="0"/>
      <w:marBottom w:val="0"/>
      <w:divBdr>
        <w:top w:val="none" w:sz="0" w:space="0" w:color="auto"/>
        <w:left w:val="none" w:sz="0" w:space="0" w:color="auto"/>
        <w:bottom w:val="none" w:sz="0" w:space="0" w:color="auto"/>
        <w:right w:val="none" w:sz="0" w:space="0" w:color="auto"/>
      </w:divBdr>
    </w:div>
    <w:div w:id="1906181255">
      <w:bodyDiv w:val="1"/>
      <w:marLeft w:val="0"/>
      <w:marRight w:val="0"/>
      <w:marTop w:val="0"/>
      <w:marBottom w:val="0"/>
      <w:divBdr>
        <w:top w:val="none" w:sz="0" w:space="0" w:color="auto"/>
        <w:left w:val="none" w:sz="0" w:space="0" w:color="auto"/>
        <w:bottom w:val="none" w:sz="0" w:space="0" w:color="auto"/>
        <w:right w:val="none" w:sz="0" w:space="0" w:color="auto"/>
      </w:divBdr>
    </w:div>
    <w:div w:id="1950549379">
      <w:bodyDiv w:val="1"/>
      <w:marLeft w:val="0"/>
      <w:marRight w:val="0"/>
      <w:marTop w:val="0"/>
      <w:marBottom w:val="0"/>
      <w:divBdr>
        <w:top w:val="none" w:sz="0" w:space="0" w:color="auto"/>
        <w:left w:val="none" w:sz="0" w:space="0" w:color="auto"/>
        <w:bottom w:val="none" w:sz="0" w:space="0" w:color="auto"/>
        <w:right w:val="none" w:sz="0" w:space="0" w:color="auto"/>
      </w:divBdr>
      <w:divsChild>
        <w:div w:id="1691489248">
          <w:marLeft w:val="0"/>
          <w:marRight w:val="0"/>
          <w:marTop w:val="0"/>
          <w:marBottom w:val="0"/>
          <w:divBdr>
            <w:top w:val="none" w:sz="0" w:space="0" w:color="auto"/>
            <w:left w:val="none" w:sz="0" w:space="0" w:color="auto"/>
            <w:bottom w:val="none" w:sz="0" w:space="0" w:color="auto"/>
            <w:right w:val="none" w:sz="0" w:space="0" w:color="auto"/>
          </w:divBdr>
          <w:divsChild>
            <w:div w:id="1163856676">
              <w:marLeft w:val="0"/>
              <w:marRight w:val="0"/>
              <w:marTop w:val="0"/>
              <w:marBottom w:val="0"/>
              <w:divBdr>
                <w:top w:val="none" w:sz="0" w:space="0" w:color="auto"/>
                <w:left w:val="none" w:sz="0" w:space="0" w:color="auto"/>
                <w:bottom w:val="none" w:sz="0" w:space="0" w:color="auto"/>
                <w:right w:val="none" w:sz="0" w:space="0" w:color="auto"/>
              </w:divBdr>
              <w:divsChild>
                <w:div w:id="1845508045">
                  <w:marLeft w:val="0"/>
                  <w:marRight w:val="0"/>
                  <w:marTop w:val="0"/>
                  <w:marBottom w:val="0"/>
                  <w:divBdr>
                    <w:top w:val="none" w:sz="0" w:space="0" w:color="auto"/>
                    <w:left w:val="none" w:sz="0" w:space="0" w:color="auto"/>
                    <w:bottom w:val="none" w:sz="0" w:space="0" w:color="auto"/>
                    <w:right w:val="none" w:sz="0" w:space="0" w:color="auto"/>
                  </w:divBdr>
                  <w:divsChild>
                    <w:div w:id="1158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135122">
      <w:bodyDiv w:val="1"/>
      <w:marLeft w:val="0"/>
      <w:marRight w:val="0"/>
      <w:marTop w:val="0"/>
      <w:marBottom w:val="300"/>
      <w:divBdr>
        <w:top w:val="none" w:sz="0" w:space="0" w:color="auto"/>
        <w:left w:val="none" w:sz="0" w:space="0" w:color="auto"/>
        <w:bottom w:val="none" w:sz="0" w:space="0" w:color="auto"/>
        <w:right w:val="none" w:sz="0" w:space="0" w:color="auto"/>
      </w:divBdr>
      <w:divsChild>
        <w:div w:id="721103962">
          <w:marLeft w:val="300"/>
          <w:marRight w:val="0"/>
          <w:marTop w:val="0"/>
          <w:marBottom w:val="0"/>
          <w:divBdr>
            <w:top w:val="none" w:sz="0" w:space="0" w:color="auto"/>
            <w:left w:val="none" w:sz="0" w:space="0" w:color="auto"/>
            <w:bottom w:val="none" w:sz="0" w:space="0" w:color="auto"/>
            <w:right w:val="none" w:sz="0" w:space="0" w:color="auto"/>
          </w:divBdr>
          <w:divsChild>
            <w:div w:id="962612861">
              <w:marLeft w:val="0"/>
              <w:marRight w:val="0"/>
              <w:marTop w:val="0"/>
              <w:marBottom w:val="0"/>
              <w:divBdr>
                <w:top w:val="none" w:sz="0" w:space="0" w:color="auto"/>
                <w:left w:val="none" w:sz="0" w:space="0" w:color="auto"/>
                <w:bottom w:val="none" w:sz="0" w:space="0" w:color="auto"/>
                <w:right w:val="none" w:sz="0" w:space="0" w:color="auto"/>
              </w:divBdr>
              <w:divsChild>
                <w:div w:id="724716307">
                  <w:marLeft w:val="0"/>
                  <w:marRight w:val="0"/>
                  <w:marTop w:val="0"/>
                  <w:marBottom w:val="225"/>
                  <w:divBdr>
                    <w:top w:val="none" w:sz="0" w:space="0" w:color="auto"/>
                    <w:left w:val="none" w:sz="0" w:space="0" w:color="auto"/>
                    <w:bottom w:val="none" w:sz="0" w:space="0" w:color="auto"/>
                    <w:right w:val="none" w:sz="0" w:space="0" w:color="auto"/>
                  </w:divBdr>
                  <w:divsChild>
                    <w:div w:id="2082631929">
                      <w:marLeft w:val="0"/>
                      <w:marRight w:val="0"/>
                      <w:marTop w:val="0"/>
                      <w:marBottom w:val="0"/>
                      <w:divBdr>
                        <w:top w:val="none" w:sz="0" w:space="0" w:color="auto"/>
                        <w:left w:val="none" w:sz="0" w:space="0" w:color="auto"/>
                        <w:bottom w:val="none" w:sz="0" w:space="0" w:color="auto"/>
                        <w:right w:val="single" w:sz="6" w:space="7" w:color="CFCFCF"/>
                      </w:divBdr>
                      <w:divsChild>
                        <w:div w:id="92897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https://www.nao.org.uk/reports/financial-sustainability-of-local-authorities-visualisation-updat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b="1" u="sng"/>
              <a:t>Social Care Net</a:t>
            </a:r>
            <a:r>
              <a:rPr lang="en-GB" b="1" u="sng" baseline="0"/>
              <a:t> </a:t>
            </a:r>
            <a:r>
              <a:rPr lang="en-GB" b="1" u="sng"/>
              <a:t>Spend as a % of Total</a:t>
            </a:r>
            <a:r>
              <a:rPr lang="en-GB" b="1" u="sng" baseline="0"/>
              <a:t> Council Spend</a:t>
            </a:r>
            <a:endParaRPr lang="en-GB" b="1" u="sng"/>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'Historic spend data'!$B$18</c:f>
              <c:strCache>
                <c:ptCount val="1"/>
                <c:pt idx="0">
                  <c:v>Children's Social Care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data'!$B$19:$B$31</c:f>
              <c:numCache>
                <c:formatCode>0%</c:formatCode>
                <c:ptCount val="13"/>
                <c:pt idx="0">
                  <c:v>0.16781057209437397</c:v>
                </c:pt>
                <c:pt idx="1">
                  <c:v>0.16456176334237105</c:v>
                </c:pt>
                <c:pt idx="2">
                  <c:v>0.18284871280778067</c:v>
                </c:pt>
                <c:pt idx="3">
                  <c:v>0.20561332528033879</c:v>
                </c:pt>
                <c:pt idx="4">
                  <c:v>0.23030079350433658</c:v>
                </c:pt>
                <c:pt idx="5">
                  <c:v>0.25550426257583153</c:v>
                </c:pt>
                <c:pt idx="6">
                  <c:v>0.2626706879425289</c:v>
                </c:pt>
                <c:pt idx="7">
                  <c:v>0.25825078062953155</c:v>
                </c:pt>
                <c:pt idx="8">
                  <c:v>0.3343241242299636</c:v>
                </c:pt>
                <c:pt idx="9">
                  <c:v>0.380819112149205</c:v>
                </c:pt>
                <c:pt idx="10">
                  <c:v>0.36863184446740277</c:v>
                </c:pt>
                <c:pt idx="11">
                  <c:v>0.37038736520968069</c:v>
                </c:pt>
                <c:pt idx="12">
                  <c:v>0.36164134905720746</c:v>
                </c:pt>
              </c:numCache>
            </c:numRef>
          </c:val>
          <c:extLst>
            <c:ext xmlns:c16="http://schemas.microsoft.com/office/drawing/2014/chart" uri="{C3380CC4-5D6E-409C-BE32-E72D297353CC}">
              <c16:uniqueId val="{00000000-031A-4784-9B25-C7B103E00B29}"/>
            </c:ext>
          </c:extLst>
        </c:ser>
        <c:ser>
          <c:idx val="1"/>
          <c:order val="1"/>
          <c:tx>
            <c:strRef>
              <c:f>'Historic spend data'!$C$18</c:f>
              <c:strCache>
                <c:ptCount val="1"/>
                <c:pt idx="0">
                  <c:v>Adult Social Care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data'!$C$19:$C$31</c:f>
              <c:numCache>
                <c:formatCode>0%</c:formatCode>
                <c:ptCount val="13"/>
                <c:pt idx="0">
                  <c:v>0.30860656027992039</c:v>
                </c:pt>
                <c:pt idx="1">
                  <c:v>0.27611227399800509</c:v>
                </c:pt>
                <c:pt idx="2">
                  <c:v>0.29248472779462814</c:v>
                </c:pt>
                <c:pt idx="3">
                  <c:v>0.30160162418226938</c:v>
                </c:pt>
                <c:pt idx="4">
                  <c:v>0.30952820323552926</c:v>
                </c:pt>
                <c:pt idx="5">
                  <c:v>0.33801722666309342</c:v>
                </c:pt>
                <c:pt idx="6">
                  <c:v>0.3891289912294903</c:v>
                </c:pt>
                <c:pt idx="7">
                  <c:v>0.39272757511460982</c:v>
                </c:pt>
                <c:pt idx="8">
                  <c:v>0.41103793694829649</c:v>
                </c:pt>
                <c:pt idx="9">
                  <c:v>0.4160231186302773</c:v>
                </c:pt>
                <c:pt idx="10">
                  <c:v>0.40898418107901408</c:v>
                </c:pt>
                <c:pt idx="11">
                  <c:v>0.41901884329908429</c:v>
                </c:pt>
                <c:pt idx="12">
                  <c:v>0.3847966349202655</c:v>
                </c:pt>
              </c:numCache>
            </c:numRef>
          </c:val>
          <c:extLst>
            <c:ext xmlns:c16="http://schemas.microsoft.com/office/drawing/2014/chart" uri="{C3380CC4-5D6E-409C-BE32-E72D297353CC}">
              <c16:uniqueId val="{00000001-031A-4784-9B25-C7B103E00B29}"/>
            </c:ext>
          </c:extLst>
        </c:ser>
        <c:ser>
          <c:idx val="2"/>
          <c:order val="2"/>
          <c:tx>
            <c:strRef>
              <c:f>'Historic spend data'!$D$18</c:f>
              <c:strCache>
                <c:ptCount val="1"/>
                <c:pt idx="0">
                  <c:v>Other</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'Historic spend data'!$A$19:$A$31</c:f>
              <c:strCache>
                <c:ptCount val="13"/>
                <c:pt idx="0">
                  <c:v>2011-12</c:v>
                </c:pt>
                <c:pt idx="1">
                  <c:v>2012-13</c:v>
                </c:pt>
                <c:pt idx="2">
                  <c:v>2013-14</c:v>
                </c:pt>
                <c:pt idx="3">
                  <c:v>2014-15</c:v>
                </c:pt>
                <c:pt idx="4">
                  <c:v>2015-16</c:v>
                </c:pt>
                <c:pt idx="5">
                  <c:v>2016-17</c:v>
                </c:pt>
                <c:pt idx="6">
                  <c:v>2017-18</c:v>
                </c:pt>
                <c:pt idx="7">
                  <c:v>2018-19</c:v>
                </c:pt>
                <c:pt idx="8">
                  <c:v>2019-20</c:v>
                </c:pt>
                <c:pt idx="9">
                  <c:v>2020-21</c:v>
                </c:pt>
                <c:pt idx="10">
                  <c:v>2021-22</c:v>
                </c:pt>
                <c:pt idx="11">
                  <c:v>2022-23</c:v>
                </c:pt>
                <c:pt idx="12">
                  <c:v>2023-24</c:v>
                </c:pt>
              </c:strCache>
            </c:strRef>
          </c:cat>
          <c:val>
            <c:numRef>
              <c:f>'Historic spend data'!$D$19:$D$31</c:f>
              <c:numCache>
                <c:formatCode>0%</c:formatCode>
                <c:ptCount val="13"/>
                <c:pt idx="0">
                  <c:v>0.52358286762570561</c:v>
                </c:pt>
                <c:pt idx="1">
                  <c:v>0.55932596265962387</c:v>
                </c:pt>
                <c:pt idx="2">
                  <c:v>0.52466655939759121</c:v>
                </c:pt>
                <c:pt idx="3">
                  <c:v>0.49278505053739174</c:v>
                </c:pt>
                <c:pt idx="4">
                  <c:v>0.4601710032601341</c:v>
                </c:pt>
                <c:pt idx="5">
                  <c:v>0.40647851076107505</c:v>
                </c:pt>
                <c:pt idx="6">
                  <c:v>0.3482003208279808</c:v>
                </c:pt>
                <c:pt idx="7">
                  <c:v>0.34902164425585869</c:v>
                </c:pt>
                <c:pt idx="8">
                  <c:v>0.25463793882173991</c:v>
                </c:pt>
                <c:pt idx="9">
                  <c:v>0.2031577692205177</c:v>
                </c:pt>
                <c:pt idx="10">
                  <c:v>0.22238397445358321</c:v>
                </c:pt>
                <c:pt idx="11">
                  <c:v>0.21059379149123508</c:v>
                </c:pt>
                <c:pt idx="12">
                  <c:v>0.25356201602252704</c:v>
                </c:pt>
              </c:numCache>
            </c:numRef>
          </c:val>
          <c:extLst>
            <c:ext xmlns:c16="http://schemas.microsoft.com/office/drawing/2014/chart" uri="{C3380CC4-5D6E-409C-BE32-E72D297353CC}">
              <c16:uniqueId val="{00000002-031A-4784-9B25-C7B103E00B29}"/>
            </c:ext>
          </c:extLst>
        </c:ser>
        <c:dLbls>
          <c:dLblPos val="ctr"/>
          <c:showLegendKey val="0"/>
          <c:showVal val="1"/>
          <c:showCatName val="0"/>
          <c:showSerName val="0"/>
          <c:showPercent val="0"/>
          <c:showBubbleSize val="0"/>
        </c:dLbls>
        <c:gapWidth val="150"/>
        <c:overlap val="100"/>
        <c:axId val="494763272"/>
        <c:axId val="494760976"/>
      </c:barChart>
      <c:catAx>
        <c:axId val="494763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760976"/>
        <c:crosses val="autoZero"/>
        <c:auto val="1"/>
        <c:lblAlgn val="ctr"/>
        <c:lblOffset val="100"/>
        <c:noMultiLvlLbl val="0"/>
      </c:catAx>
      <c:valAx>
        <c:axId val="494760976"/>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94763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D15723-207E-462E-9DE9-E13679C8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1817</Words>
  <Characters>10362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BMBC</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 , Lewis</dc:creator>
  <cp:lastModifiedBy>Adams , Zoe (ASSISTANT RESEARCH AND COMMS OFFICER)</cp:lastModifiedBy>
  <cp:revision>8</cp:revision>
  <cp:lastPrinted>2019-04-10T14:08:00Z</cp:lastPrinted>
  <dcterms:created xsi:type="dcterms:W3CDTF">2023-10-13T10:45:00Z</dcterms:created>
  <dcterms:modified xsi:type="dcterms:W3CDTF">2023-10-13T13:05:00Z</dcterms:modified>
</cp:coreProperties>
</file>