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A65E" w14:textId="21D62633" w:rsidR="00562275" w:rsidRDefault="00562275" w:rsidP="00347D46">
      <w:pPr>
        <w:spacing w:after="300" w:line="240" w:lineRule="auto"/>
        <w:rPr>
          <w:rFonts w:ascii="Arial" w:eastAsia="Times New Roman" w:hAnsi="Arial" w:cs="Arial"/>
          <w:b/>
          <w:bCs/>
          <w:color w:val="0B0C0C"/>
          <w:sz w:val="24"/>
          <w:szCs w:val="24"/>
          <w:lang w:eastAsia="en-GB"/>
        </w:rPr>
      </w:pPr>
      <w:r>
        <w:rPr>
          <w:noProof/>
          <w:lang w:eastAsia="en-GB"/>
        </w:rPr>
        <w:drawing>
          <wp:anchor distT="0" distB="0" distL="114300" distR="114300" simplePos="0" relativeHeight="251659264" behindDoc="0" locked="0" layoutInCell="1" allowOverlap="1" wp14:anchorId="2F8432AB" wp14:editId="041A77EA">
            <wp:simplePos x="0" y="0"/>
            <wp:positionH relativeFrom="column">
              <wp:posOffset>2114550</wp:posOffset>
            </wp:positionH>
            <wp:positionV relativeFrom="paragraph">
              <wp:posOffset>-466725</wp:posOffset>
            </wp:positionV>
            <wp:extent cx="1606714" cy="1178257"/>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06714" cy="1178257"/>
                    </a:xfrm>
                    <a:prstGeom prst="rect">
                      <a:avLst/>
                    </a:prstGeom>
                  </pic:spPr>
                </pic:pic>
              </a:graphicData>
            </a:graphic>
            <wp14:sizeRelH relativeFrom="page">
              <wp14:pctWidth>0</wp14:pctWidth>
            </wp14:sizeRelH>
            <wp14:sizeRelV relativeFrom="page">
              <wp14:pctHeight>0</wp14:pctHeight>
            </wp14:sizeRelV>
          </wp:anchor>
        </w:drawing>
      </w:r>
    </w:p>
    <w:p w14:paraId="6327D5FC" w14:textId="52CAACD1" w:rsidR="00562275" w:rsidRDefault="00562275" w:rsidP="00562275">
      <w:pPr>
        <w:spacing w:after="0" w:line="240" w:lineRule="auto"/>
        <w:rPr>
          <w:rFonts w:ascii="Arial" w:eastAsia="Times New Roman" w:hAnsi="Arial" w:cs="Arial"/>
          <w:b/>
          <w:bCs/>
          <w:color w:val="0B0C0C"/>
          <w:sz w:val="24"/>
          <w:szCs w:val="24"/>
          <w:lang w:eastAsia="en-GB"/>
        </w:rPr>
      </w:pPr>
    </w:p>
    <w:p w14:paraId="4454C00B" w14:textId="025831FA" w:rsidR="00562275" w:rsidRDefault="00562275" w:rsidP="00562275">
      <w:pPr>
        <w:spacing w:after="0" w:line="240" w:lineRule="auto"/>
        <w:rPr>
          <w:rFonts w:ascii="Arial" w:eastAsia="Times New Roman" w:hAnsi="Arial" w:cs="Arial"/>
          <w:b/>
          <w:bCs/>
          <w:color w:val="0B0C0C"/>
          <w:sz w:val="24"/>
          <w:szCs w:val="24"/>
          <w:lang w:eastAsia="en-GB"/>
        </w:rPr>
      </w:pPr>
    </w:p>
    <w:p w14:paraId="0C81FE58" w14:textId="77777777" w:rsidR="00562275" w:rsidRDefault="00562275" w:rsidP="00562275">
      <w:pPr>
        <w:spacing w:after="0" w:line="240" w:lineRule="auto"/>
        <w:rPr>
          <w:rFonts w:ascii="Arial" w:eastAsia="Times New Roman" w:hAnsi="Arial" w:cs="Arial"/>
          <w:b/>
          <w:bCs/>
          <w:color w:val="0B0C0C"/>
          <w:sz w:val="24"/>
          <w:szCs w:val="24"/>
          <w:lang w:eastAsia="en-GB"/>
        </w:rPr>
      </w:pPr>
    </w:p>
    <w:p w14:paraId="2662F71A" w14:textId="77777777" w:rsidR="00562275" w:rsidRPr="0000716B" w:rsidRDefault="00562275" w:rsidP="00562275">
      <w:pPr>
        <w:overflowPunct w:val="0"/>
        <w:autoSpaceDE w:val="0"/>
        <w:autoSpaceDN w:val="0"/>
        <w:adjustRightInd w:val="0"/>
        <w:spacing w:after="0" w:line="240" w:lineRule="auto"/>
        <w:ind w:left="-993"/>
        <w:jc w:val="center"/>
        <w:textAlignment w:val="baseline"/>
        <w:rPr>
          <w:rFonts w:ascii="Arial" w:eastAsia="Times New Roman" w:hAnsi="Arial" w:cs="Arial"/>
          <w:i/>
          <w:kern w:val="28"/>
          <w:sz w:val="20"/>
          <w:szCs w:val="20"/>
        </w:rPr>
      </w:pPr>
      <w:r w:rsidRPr="0000716B">
        <w:rPr>
          <w:rFonts w:ascii="Arial" w:eastAsia="Times New Roman" w:hAnsi="Arial" w:cs="Arial"/>
          <w:i/>
          <w:kern w:val="28"/>
          <w:sz w:val="20"/>
          <w:szCs w:val="20"/>
        </w:rPr>
        <w:t>The Special Interest Group of Municipal Authorities (Outside London)</w:t>
      </w:r>
    </w:p>
    <w:p w14:paraId="33FA89D8" w14:textId="77777777" w:rsidR="00562275" w:rsidRDefault="00562275" w:rsidP="00562275">
      <w:pPr>
        <w:spacing w:after="0" w:line="240" w:lineRule="auto"/>
        <w:rPr>
          <w:rFonts w:ascii="Arial" w:eastAsia="Times New Roman" w:hAnsi="Arial" w:cs="Arial"/>
          <w:b/>
          <w:bCs/>
          <w:color w:val="0B0C0C"/>
          <w:sz w:val="24"/>
          <w:szCs w:val="24"/>
          <w:lang w:eastAsia="en-GB"/>
        </w:rPr>
      </w:pPr>
    </w:p>
    <w:p w14:paraId="2B5D9293" w14:textId="746B45CA" w:rsidR="00347D46" w:rsidRPr="00D302B1" w:rsidRDefault="00296A44" w:rsidP="00347D46">
      <w:pPr>
        <w:spacing w:after="300" w:line="240" w:lineRule="auto"/>
        <w:rPr>
          <w:rFonts w:ascii="Arial" w:eastAsia="Times New Roman" w:hAnsi="Arial" w:cs="Arial"/>
          <w:b/>
          <w:bCs/>
          <w:color w:val="0B0C0C"/>
          <w:sz w:val="24"/>
          <w:szCs w:val="24"/>
          <w:lang w:eastAsia="en-GB"/>
        </w:rPr>
      </w:pPr>
      <w:r w:rsidRPr="00D302B1">
        <w:rPr>
          <w:rFonts w:ascii="Arial" w:eastAsia="Times New Roman" w:hAnsi="Arial" w:cs="Arial"/>
          <w:b/>
          <w:bCs/>
          <w:color w:val="0B0C0C"/>
          <w:sz w:val="24"/>
          <w:szCs w:val="24"/>
          <w:lang w:eastAsia="en-GB"/>
        </w:rPr>
        <w:t>About SIGOMA</w:t>
      </w:r>
    </w:p>
    <w:p w14:paraId="1DD48D0F" w14:textId="1A250212" w:rsidR="00296A44" w:rsidRDefault="00296A44" w:rsidP="00347D46">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Special Interest Group of Municipal Authorities </w:t>
      </w:r>
      <w:r w:rsidR="00D302B1">
        <w:rPr>
          <w:rFonts w:ascii="Arial" w:eastAsia="Times New Roman" w:hAnsi="Arial" w:cs="Arial"/>
          <w:color w:val="0B0C0C"/>
          <w:sz w:val="24"/>
          <w:szCs w:val="24"/>
          <w:lang w:eastAsia="en-GB"/>
        </w:rPr>
        <w:t xml:space="preserve">work within the Local Government Association and </w:t>
      </w:r>
      <w:r>
        <w:rPr>
          <w:rFonts w:ascii="Arial" w:eastAsia="Times New Roman" w:hAnsi="Arial" w:cs="Arial"/>
          <w:color w:val="0B0C0C"/>
          <w:sz w:val="24"/>
          <w:szCs w:val="24"/>
          <w:lang w:eastAsia="en-GB"/>
        </w:rPr>
        <w:t xml:space="preserve">represent 47 Metropolitan and Unitary </w:t>
      </w:r>
      <w:r w:rsidR="009A408A">
        <w:rPr>
          <w:rFonts w:ascii="Arial" w:eastAsia="Times New Roman" w:hAnsi="Arial" w:cs="Arial"/>
          <w:color w:val="0B0C0C"/>
          <w:sz w:val="24"/>
          <w:szCs w:val="24"/>
          <w:lang w:eastAsia="en-GB"/>
        </w:rPr>
        <w:t>councils</w:t>
      </w:r>
      <w:r>
        <w:rPr>
          <w:rFonts w:ascii="Arial" w:eastAsia="Times New Roman" w:hAnsi="Arial" w:cs="Arial"/>
          <w:color w:val="0B0C0C"/>
          <w:sz w:val="24"/>
          <w:szCs w:val="24"/>
          <w:lang w:eastAsia="en-GB"/>
        </w:rPr>
        <w:t xml:space="preserve"> across the country.</w:t>
      </w:r>
    </w:p>
    <w:p w14:paraId="1C6CE38E" w14:textId="117BDD10" w:rsidR="009A408A" w:rsidRDefault="00B66DB5" w:rsidP="00347D46">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Our councils jointly serve 11 million adults, 24.7% of the country’s adult population and 22.6% of those of age 65 and over.</w:t>
      </w:r>
      <w:r w:rsidR="003C3CF6">
        <w:rPr>
          <w:rStyle w:val="FootnoteReference"/>
          <w:rFonts w:ascii="Arial" w:eastAsia="Times New Roman" w:hAnsi="Arial" w:cs="Arial"/>
          <w:color w:val="0B0C0C"/>
          <w:sz w:val="24"/>
          <w:szCs w:val="24"/>
          <w:lang w:eastAsia="en-GB"/>
        </w:rPr>
        <w:footnoteReference w:id="1"/>
      </w:r>
    </w:p>
    <w:p w14:paraId="0B6FA0B7" w14:textId="340E274E" w:rsidR="00B66DB5" w:rsidRDefault="00B66DB5" w:rsidP="00347D46">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Our members typically represent councils less well placed to fund services through </w:t>
      </w:r>
      <w:r w:rsidR="005B3990">
        <w:rPr>
          <w:rFonts w:ascii="Arial" w:eastAsia="Times New Roman" w:hAnsi="Arial" w:cs="Arial"/>
          <w:color w:val="0B0C0C"/>
          <w:sz w:val="24"/>
          <w:szCs w:val="24"/>
          <w:lang w:eastAsia="en-GB"/>
        </w:rPr>
        <w:t>Council Tax (including Social Care Precept) and Business Rates</w:t>
      </w:r>
      <w:r w:rsidR="007609CD">
        <w:rPr>
          <w:rFonts w:ascii="Arial" w:eastAsia="Times New Roman" w:hAnsi="Arial" w:cs="Arial"/>
          <w:color w:val="0B0C0C"/>
          <w:sz w:val="24"/>
          <w:szCs w:val="24"/>
          <w:lang w:eastAsia="en-GB"/>
        </w:rPr>
        <w:t xml:space="preserve"> </w:t>
      </w:r>
      <w:r w:rsidR="005B3990">
        <w:rPr>
          <w:rFonts w:ascii="Arial" w:eastAsia="Times New Roman" w:hAnsi="Arial" w:cs="Arial"/>
          <w:color w:val="0B0C0C"/>
          <w:sz w:val="24"/>
          <w:szCs w:val="24"/>
          <w:lang w:eastAsia="en-GB"/>
        </w:rPr>
        <w:t xml:space="preserve">and have seen the greatest cuts </w:t>
      </w:r>
      <w:r w:rsidR="003C3CF6">
        <w:rPr>
          <w:rFonts w:ascii="Arial" w:eastAsia="Times New Roman" w:hAnsi="Arial" w:cs="Arial"/>
          <w:color w:val="0B0C0C"/>
          <w:sz w:val="24"/>
          <w:szCs w:val="24"/>
          <w:lang w:eastAsia="en-GB"/>
        </w:rPr>
        <w:t xml:space="preserve">of all councils </w:t>
      </w:r>
      <w:r w:rsidR="007B1BC0">
        <w:rPr>
          <w:rFonts w:ascii="Arial" w:eastAsia="Times New Roman" w:hAnsi="Arial" w:cs="Arial"/>
          <w:color w:val="0B0C0C"/>
          <w:sz w:val="24"/>
          <w:szCs w:val="24"/>
          <w:lang w:eastAsia="en-GB"/>
        </w:rPr>
        <w:t xml:space="preserve">since austerity began in 2010. SIGOMA councils have seen </w:t>
      </w:r>
      <w:r w:rsidR="002525EA">
        <w:rPr>
          <w:rFonts w:ascii="Arial" w:eastAsia="Times New Roman" w:hAnsi="Arial" w:cs="Arial"/>
          <w:color w:val="0B0C0C"/>
          <w:sz w:val="24"/>
          <w:szCs w:val="24"/>
          <w:lang w:eastAsia="en-GB"/>
        </w:rPr>
        <w:t xml:space="preserve">core </w:t>
      </w:r>
      <w:r w:rsidR="007B1BC0">
        <w:rPr>
          <w:rFonts w:ascii="Arial" w:eastAsia="Times New Roman" w:hAnsi="Arial" w:cs="Arial"/>
          <w:color w:val="0B0C0C"/>
          <w:sz w:val="24"/>
          <w:szCs w:val="24"/>
          <w:lang w:eastAsia="en-GB"/>
        </w:rPr>
        <w:t xml:space="preserve">funding reduce by </w:t>
      </w:r>
      <w:r w:rsidR="002525EA">
        <w:rPr>
          <w:rFonts w:ascii="Arial" w:eastAsia="Times New Roman" w:hAnsi="Arial" w:cs="Arial"/>
          <w:color w:val="0B0C0C"/>
          <w:sz w:val="24"/>
          <w:szCs w:val="24"/>
          <w:lang w:eastAsia="en-GB"/>
        </w:rPr>
        <w:t xml:space="preserve">an average </w:t>
      </w:r>
      <w:r w:rsidR="007B1BC0">
        <w:rPr>
          <w:rFonts w:ascii="Arial" w:eastAsia="Times New Roman" w:hAnsi="Arial" w:cs="Arial"/>
          <w:color w:val="0B0C0C"/>
          <w:sz w:val="24"/>
          <w:szCs w:val="24"/>
          <w:lang w:eastAsia="en-GB"/>
        </w:rPr>
        <w:t xml:space="preserve">26.7% in real terms </w:t>
      </w:r>
      <w:r w:rsidR="00D302B1">
        <w:rPr>
          <w:rFonts w:ascii="Arial" w:eastAsia="Times New Roman" w:hAnsi="Arial" w:cs="Arial"/>
          <w:color w:val="0B0C0C"/>
          <w:sz w:val="24"/>
          <w:szCs w:val="24"/>
          <w:lang w:eastAsia="en-GB"/>
        </w:rPr>
        <w:t xml:space="preserve">between 2010-11 and 2022-23 </w:t>
      </w:r>
      <w:r w:rsidR="007B1BC0">
        <w:rPr>
          <w:rFonts w:ascii="Arial" w:eastAsia="Times New Roman" w:hAnsi="Arial" w:cs="Arial"/>
          <w:color w:val="0B0C0C"/>
          <w:sz w:val="24"/>
          <w:szCs w:val="24"/>
          <w:lang w:eastAsia="en-GB"/>
        </w:rPr>
        <w:t xml:space="preserve">whilst the average </w:t>
      </w:r>
      <w:r w:rsidR="002525EA">
        <w:rPr>
          <w:rFonts w:ascii="Arial" w:eastAsia="Times New Roman" w:hAnsi="Arial" w:cs="Arial"/>
          <w:color w:val="0B0C0C"/>
          <w:sz w:val="24"/>
          <w:szCs w:val="24"/>
          <w:lang w:eastAsia="en-GB"/>
        </w:rPr>
        <w:t xml:space="preserve">cut </w:t>
      </w:r>
      <w:r w:rsidR="007B1BC0">
        <w:rPr>
          <w:rFonts w:ascii="Arial" w:eastAsia="Times New Roman" w:hAnsi="Arial" w:cs="Arial"/>
          <w:color w:val="0B0C0C"/>
          <w:sz w:val="24"/>
          <w:szCs w:val="24"/>
          <w:lang w:eastAsia="en-GB"/>
        </w:rPr>
        <w:t>for England</w:t>
      </w:r>
      <w:r w:rsidR="002525EA">
        <w:rPr>
          <w:rFonts w:ascii="Arial" w:eastAsia="Times New Roman" w:hAnsi="Arial" w:cs="Arial"/>
          <w:color w:val="0B0C0C"/>
          <w:sz w:val="24"/>
          <w:szCs w:val="24"/>
          <w:lang w:eastAsia="en-GB"/>
        </w:rPr>
        <w:t xml:space="preserve"> is 20.7%</w:t>
      </w:r>
      <w:r w:rsidR="0086070C">
        <w:rPr>
          <w:rFonts w:ascii="Arial" w:eastAsia="Times New Roman" w:hAnsi="Arial" w:cs="Arial"/>
          <w:color w:val="0B0C0C"/>
          <w:sz w:val="24"/>
          <w:szCs w:val="24"/>
          <w:lang w:eastAsia="en-GB"/>
        </w:rPr>
        <w:t>, further reducing our members ability to provide essential services including adult social care</w:t>
      </w:r>
      <w:r w:rsidR="003C3CF6">
        <w:rPr>
          <w:rStyle w:val="FootnoteReference"/>
          <w:rFonts w:ascii="Arial" w:eastAsia="Times New Roman" w:hAnsi="Arial" w:cs="Arial"/>
          <w:color w:val="0B0C0C"/>
          <w:sz w:val="24"/>
          <w:szCs w:val="24"/>
          <w:lang w:eastAsia="en-GB"/>
        </w:rPr>
        <w:footnoteReference w:id="2"/>
      </w:r>
      <w:r w:rsidR="0086070C">
        <w:rPr>
          <w:rFonts w:ascii="Arial" w:eastAsia="Times New Roman" w:hAnsi="Arial" w:cs="Arial"/>
          <w:color w:val="0B0C0C"/>
          <w:sz w:val="24"/>
          <w:szCs w:val="24"/>
          <w:lang w:eastAsia="en-GB"/>
        </w:rPr>
        <w:t>.</w:t>
      </w:r>
    </w:p>
    <w:p w14:paraId="04521014" w14:textId="662EC820" w:rsidR="0086070C" w:rsidRDefault="0086070C" w:rsidP="00347D46">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Our members were amongst the first and worst affected by covid at the hight of the pandemic</w:t>
      </w:r>
      <w:r w:rsidR="00D35DBD">
        <w:rPr>
          <w:rFonts w:ascii="Arial" w:eastAsia="Times New Roman" w:hAnsi="Arial" w:cs="Arial"/>
          <w:color w:val="0B0C0C"/>
          <w:sz w:val="24"/>
          <w:szCs w:val="24"/>
          <w:lang w:eastAsia="en-GB"/>
        </w:rPr>
        <w:t xml:space="preserve"> and continue to suffer the fallout from that, with direct implications for the additional costs of care services.</w:t>
      </w:r>
    </w:p>
    <w:p w14:paraId="2BC053E9" w14:textId="7DA884B8" w:rsidR="00D42BA2" w:rsidRDefault="00C729AC" w:rsidP="00347D46">
      <w:pPr>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As recently as July 2022 the Levelling up Housing and Communities Committee commented that:</w:t>
      </w:r>
    </w:p>
    <w:p w14:paraId="78A38EBE" w14:textId="77777777" w:rsidR="00C729AC" w:rsidRPr="00875AC4" w:rsidRDefault="00C729AC" w:rsidP="00875AC4">
      <w:pPr>
        <w:shd w:val="clear" w:color="auto" w:fill="F2F2F2" w:themeFill="background1" w:themeFillShade="F2"/>
        <w:spacing w:after="0"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The covid-19 pandemic has had a severe impact on adult social care. People have</w:t>
      </w:r>
    </w:p>
    <w:p w14:paraId="35A80F3A" w14:textId="77777777" w:rsidR="00C729AC" w:rsidRPr="00875AC4" w:rsidRDefault="00C729AC" w:rsidP="00875AC4">
      <w:pPr>
        <w:shd w:val="clear" w:color="auto" w:fill="F2F2F2" w:themeFill="background1" w:themeFillShade="F2"/>
        <w:spacing w:after="0"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received less care and often care workers have been compelled to deliver only the</w:t>
      </w:r>
    </w:p>
    <w:p w14:paraId="0B5CF5D2" w14:textId="77777777" w:rsidR="00C729AC" w:rsidRPr="00875AC4" w:rsidRDefault="00C729AC" w:rsidP="00875AC4">
      <w:pPr>
        <w:shd w:val="clear" w:color="auto" w:fill="F2F2F2" w:themeFill="background1" w:themeFillShade="F2"/>
        <w:spacing w:after="0"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basics. More people are going without care and many people’s needs are increasing</w:t>
      </w:r>
    </w:p>
    <w:p w14:paraId="084F334A" w14:textId="77777777" w:rsidR="00C729AC" w:rsidRPr="00875AC4" w:rsidRDefault="00C729AC" w:rsidP="00875AC4">
      <w:pPr>
        <w:shd w:val="clear" w:color="auto" w:fill="F2F2F2" w:themeFill="background1" w:themeFillShade="F2"/>
        <w:spacing w:after="0"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significantly. Social care workers and unpaid carers are burnt out. Covid-19 has</w:t>
      </w:r>
    </w:p>
    <w:p w14:paraId="3C860431" w14:textId="49A9BEE3" w:rsidR="00C729AC" w:rsidRDefault="00C729AC" w:rsidP="00875AC4">
      <w:pPr>
        <w:shd w:val="clear" w:color="auto" w:fill="F2F2F2" w:themeFill="background1" w:themeFillShade="F2"/>
        <w:spacing w:after="0" w:line="240" w:lineRule="auto"/>
        <w:rPr>
          <w:rFonts w:ascii="Arial" w:eastAsia="Times New Roman" w:hAnsi="Arial" w:cs="Arial"/>
          <w:color w:val="0B0C0C"/>
          <w:sz w:val="24"/>
          <w:szCs w:val="24"/>
          <w:lang w:eastAsia="en-GB"/>
        </w:rPr>
      </w:pPr>
      <w:r w:rsidRPr="00875AC4">
        <w:rPr>
          <w:rFonts w:ascii="Arial" w:eastAsia="Times New Roman" w:hAnsi="Arial" w:cs="Arial"/>
          <w:i/>
          <w:iCs/>
          <w:color w:val="0B0C0C"/>
          <w:sz w:val="24"/>
          <w:szCs w:val="24"/>
          <w:lang w:eastAsia="en-GB"/>
        </w:rPr>
        <w:t>exacerbated the need for more immediate funding for the sector</w:t>
      </w:r>
      <w:r w:rsidRPr="00875AC4">
        <w:rPr>
          <w:rFonts w:ascii="Arial" w:eastAsia="Times New Roman" w:hAnsi="Arial" w:cs="Arial"/>
          <w:color w:val="0B0C0C"/>
          <w:sz w:val="24"/>
          <w:szCs w:val="24"/>
          <w:lang w:eastAsia="en-GB"/>
        </w:rPr>
        <w:t>.</w:t>
      </w:r>
    </w:p>
    <w:p w14:paraId="100CF83D" w14:textId="5C9BF39B" w:rsidR="00C729AC" w:rsidRPr="00C729AC" w:rsidRDefault="00C729AC" w:rsidP="00C729AC">
      <w:pPr>
        <w:spacing w:after="0" w:line="240" w:lineRule="auto"/>
        <w:rPr>
          <w:rFonts w:ascii="Arial" w:eastAsia="Times New Roman" w:hAnsi="Arial" w:cs="Arial"/>
          <w:color w:val="0B0C0C"/>
          <w:sz w:val="12"/>
          <w:szCs w:val="12"/>
          <w:lang w:eastAsia="en-GB"/>
        </w:rPr>
      </w:pPr>
    </w:p>
    <w:p w14:paraId="65DD6B08" w14:textId="514E8D90" w:rsidR="00C729AC" w:rsidRPr="00797D5F" w:rsidRDefault="00C729AC" w:rsidP="00C729AC">
      <w:pPr>
        <w:spacing w:after="0" w:line="240" w:lineRule="auto"/>
        <w:rPr>
          <w:rFonts w:ascii="Times New Roman" w:eastAsia="Times New Roman" w:hAnsi="Times New Roman" w:cs="Times New Roman"/>
          <w:i/>
          <w:iCs/>
          <w:color w:val="0B0C0C"/>
          <w:sz w:val="20"/>
          <w:szCs w:val="20"/>
          <w:lang w:eastAsia="en-GB"/>
        </w:rPr>
      </w:pPr>
      <w:r w:rsidRPr="00797D5F">
        <w:rPr>
          <w:rFonts w:ascii="Times New Roman" w:eastAsia="Times New Roman" w:hAnsi="Times New Roman" w:cs="Times New Roman"/>
          <w:i/>
          <w:iCs/>
          <w:color w:val="0B0C0C"/>
          <w:sz w:val="20"/>
          <w:szCs w:val="20"/>
          <w:lang w:eastAsia="en-GB"/>
        </w:rPr>
        <w:t xml:space="preserve">From: </w:t>
      </w:r>
      <w:proofErr w:type="spellStart"/>
      <w:r w:rsidR="00845E4F">
        <w:rPr>
          <w:rFonts w:ascii="Times New Roman" w:eastAsia="Times New Roman" w:hAnsi="Times New Roman" w:cs="Times New Roman"/>
          <w:i/>
          <w:iCs/>
          <w:color w:val="0B0C0C"/>
          <w:sz w:val="20"/>
          <w:szCs w:val="20"/>
          <w:lang w:eastAsia="en-GB"/>
        </w:rPr>
        <w:t>LHC</w:t>
      </w:r>
      <w:proofErr w:type="spellEnd"/>
      <w:r w:rsidR="00845E4F">
        <w:rPr>
          <w:rFonts w:ascii="Times New Roman" w:eastAsia="Times New Roman" w:hAnsi="Times New Roman" w:cs="Times New Roman"/>
          <w:i/>
          <w:iCs/>
          <w:color w:val="0B0C0C"/>
          <w:sz w:val="20"/>
          <w:szCs w:val="20"/>
          <w:lang w:eastAsia="en-GB"/>
        </w:rPr>
        <w:t xml:space="preserve"> Communities report: </w:t>
      </w:r>
      <w:r w:rsidRPr="00797D5F">
        <w:rPr>
          <w:rFonts w:ascii="Times New Roman" w:eastAsia="Times New Roman" w:hAnsi="Times New Roman" w:cs="Times New Roman"/>
          <w:i/>
          <w:iCs/>
          <w:color w:val="0B0C0C"/>
          <w:sz w:val="20"/>
          <w:szCs w:val="20"/>
          <w:lang w:eastAsia="en-GB"/>
        </w:rPr>
        <w:t>Long-term funding of adult social care. Second report of the Session 2022-23</w:t>
      </w:r>
    </w:p>
    <w:p w14:paraId="4E95DC88" w14:textId="77777777" w:rsidR="00C729AC" w:rsidRDefault="00C729AC" w:rsidP="00C729AC">
      <w:pPr>
        <w:spacing w:after="0" w:line="240" w:lineRule="auto"/>
        <w:rPr>
          <w:rFonts w:ascii="Arial" w:eastAsia="Times New Roman" w:hAnsi="Arial" w:cs="Arial"/>
          <w:color w:val="0B0C0C"/>
          <w:sz w:val="24"/>
          <w:szCs w:val="24"/>
          <w:lang w:eastAsia="en-GB"/>
        </w:rPr>
      </w:pPr>
    </w:p>
    <w:p w14:paraId="3FCCCDA5" w14:textId="0DFCDB10" w:rsidR="00347D46" w:rsidRPr="00797D5F" w:rsidRDefault="00347D46" w:rsidP="00347D46">
      <w:pPr>
        <w:spacing w:after="300" w:line="240" w:lineRule="auto"/>
        <w:rPr>
          <w:rFonts w:ascii="Arial" w:eastAsia="Times New Roman" w:hAnsi="Arial" w:cs="Arial"/>
          <w:b/>
          <w:bCs/>
          <w:color w:val="0B0C0C"/>
          <w:sz w:val="24"/>
          <w:szCs w:val="24"/>
          <w:lang w:eastAsia="en-GB"/>
        </w:rPr>
      </w:pPr>
      <w:r w:rsidRPr="00797D5F">
        <w:rPr>
          <w:rFonts w:ascii="Arial" w:eastAsia="Times New Roman" w:hAnsi="Arial" w:cs="Arial"/>
          <w:b/>
          <w:bCs/>
          <w:color w:val="0B0C0C"/>
          <w:sz w:val="24"/>
          <w:szCs w:val="24"/>
          <w:lang w:eastAsia="en-GB"/>
        </w:rPr>
        <w:t xml:space="preserve">Do you agree or disagree with the proposal to use the </w:t>
      </w:r>
      <w:proofErr w:type="spellStart"/>
      <w:r w:rsidRPr="00797D5F">
        <w:rPr>
          <w:rFonts w:ascii="Arial" w:eastAsia="Times New Roman" w:hAnsi="Arial" w:cs="Arial"/>
          <w:b/>
          <w:bCs/>
          <w:color w:val="0B0C0C"/>
          <w:sz w:val="24"/>
          <w:szCs w:val="24"/>
          <w:lang w:eastAsia="en-GB"/>
        </w:rPr>
        <w:t>ASCRU-PSSRU</w:t>
      </w:r>
      <w:proofErr w:type="spellEnd"/>
      <w:r w:rsidRPr="00797D5F">
        <w:rPr>
          <w:rFonts w:ascii="Arial" w:eastAsia="Times New Roman" w:hAnsi="Arial" w:cs="Arial"/>
          <w:b/>
          <w:bCs/>
          <w:color w:val="0B0C0C"/>
          <w:sz w:val="24"/>
          <w:szCs w:val="24"/>
          <w:lang w:eastAsia="en-GB"/>
        </w:rPr>
        <w:t xml:space="preserve"> means test extension formula for people aged 65 and over (2022) for distributing means test funding for people aged 65 and over in 2023 to 2024?</w:t>
      </w:r>
    </w:p>
    <w:p w14:paraId="2EFA0E48" w14:textId="77777777" w:rsidR="00347D46" w:rsidRPr="00797D5F" w:rsidRDefault="00347D46" w:rsidP="00347D46">
      <w:pPr>
        <w:numPr>
          <w:ilvl w:val="0"/>
          <w:numId w:val="1"/>
        </w:numPr>
        <w:spacing w:after="75" w:line="240" w:lineRule="auto"/>
        <w:ind w:left="1020"/>
        <w:rPr>
          <w:rFonts w:ascii="Arial" w:eastAsia="Times New Roman" w:hAnsi="Arial" w:cs="Arial"/>
          <w:b/>
          <w:bCs/>
          <w:color w:val="0B0C0C"/>
          <w:sz w:val="24"/>
          <w:szCs w:val="24"/>
          <w:lang w:eastAsia="en-GB"/>
        </w:rPr>
      </w:pPr>
      <w:r w:rsidRPr="00797D5F">
        <w:rPr>
          <w:rFonts w:ascii="Arial" w:eastAsia="Times New Roman" w:hAnsi="Arial" w:cs="Arial"/>
          <w:b/>
          <w:bCs/>
          <w:color w:val="0B0C0C"/>
          <w:sz w:val="24"/>
          <w:szCs w:val="24"/>
          <w:lang w:eastAsia="en-GB"/>
        </w:rPr>
        <w:t>Disagree</w:t>
      </w:r>
    </w:p>
    <w:p w14:paraId="4A02A3BE" w14:textId="77777777" w:rsidR="003B094D" w:rsidRPr="006A7A89" w:rsidRDefault="003B094D" w:rsidP="00347D46">
      <w:pPr>
        <w:spacing w:after="75" w:line="240" w:lineRule="auto"/>
        <w:rPr>
          <w:rFonts w:ascii="Arial" w:eastAsia="Times New Roman" w:hAnsi="Arial" w:cs="Arial"/>
          <w:color w:val="0B0C0C"/>
          <w:sz w:val="24"/>
          <w:szCs w:val="24"/>
          <w:lang w:eastAsia="en-GB"/>
        </w:rPr>
      </w:pPr>
    </w:p>
    <w:p w14:paraId="625083B7" w14:textId="5EB52302" w:rsidR="00347D46" w:rsidRPr="00D42BA2" w:rsidRDefault="00347D46" w:rsidP="00347D46">
      <w:pPr>
        <w:spacing w:after="75" w:line="240" w:lineRule="auto"/>
        <w:rPr>
          <w:rFonts w:ascii="Arial" w:eastAsia="Times New Roman" w:hAnsi="Arial" w:cs="Arial"/>
          <w:color w:val="0B0C0C"/>
          <w:sz w:val="24"/>
          <w:szCs w:val="24"/>
          <w:lang w:eastAsia="en-GB"/>
        </w:rPr>
      </w:pPr>
      <w:r w:rsidRPr="00D42BA2">
        <w:rPr>
          <w:rFonts w:ascii="Arial" w:eastAsia="Times New Roman" w:hAnsi="Arial" w:cs="Arial"/>
          <w:color w:val="0B0C0C"/>
          <w:sz w:val="24"/>
          <w:szCs w:val="24"/>
          <w:lang w:eastAsia="en-GB"/>
        </w:rPr>
        <w:t xml:space="preserve">We believe government is looking at Social Care Funding from </w:t>
      </w:r>
      <w:r w:rsidR="003B094D" w:rsidRPr="00D42BA2">
        <w:rPr>
          <w:rFonts w:ascii="Arial" w:eastAsia="Times New Roman" w:hAnsi="Arial" w:cs="Arial"/>
          <w:color w:val="0B0C0C"/>
          <w:sz w:val="24"/>
          <w:szCs w:val="24"/>
          <w:lang w:eastAsia="en-GB"/>
        </w:rPr>
        <w:t xml:space="preserve">fundamentally </w:t>
      </w:r>
      <w:r w:rsidRPr="00D42BA2">
        <w:rPr>
          <w:rFonts w:ascii="Arial" w:eastAsia="Times New Roman" w:hAnsi="Arial" w:cs="Arial"/>
          <w:color w:val="0B0C0C"/>
          <w:sz w:val="24"/>
          <w:szCs w:val="24"/>
          <w:lang w:eastAsia="en-GB"/>
        </w:rPr>
        <w:t>the wrong aspect and therefore creating a potentially flawed</w:t>
      </w:r>
      <w:r w:rsidR="003B094D" w:rsidRPr="00D42BA2">
        <w:rPr>
          <w:rFonts w:ascii="Arial" w:eastAsia="Times New Roman" w:hAnsi="Arial" w:cs="Arial"/>
          <w:color w:val="0B0C0C"/>
          <w:sz w:val="24"/>
          <w:szCs w:val="24"/>
          <w:lang w:eastAsia="en-GB"/>
        </w:rPr>
        <w:t xml:space="preserve">, </w:t>
      </w:r>
      <w:r w:rsidR="000130AC" w:rsidRPr="00D42BA2">
        <w:rPr>
          <w:rFonts w:ascii="Arial" w:eastAsia="Times New Roman" w:hAnsi="Arial" w:cs="Arial"/>
          <w:color w:val="0B0C0C"/>
          <w:sz w:val="24"/>
          <w:szCs w:val="24"/>
          <w:lang w:eastAsia="en-GB"/>
        </w:rPr>
        <w:t>distort</w:t>
      </w:r>
      <w:r w:rsidR="00D42BA2">
        <w:rPr>
          <w:rFonts w:ascii="Arial" w:eastAsia="Times New Roman" w:hAnsi="Arial" w:cs="Arial"/>
          <w:color w:val="0B0C0C"/>
          <w:sz w:val="24"/>
          <w:szCs w:val="24"/>
          <w:lang w:eastAsia="en-GB"/>
        </w:rPr>
        <w:t>ed</w:t>
      </w:r>
      <w:r w:rsidRPr="00D42BA2">
        <w:rPr>
          <w:rFonts w:ascii="Arial" w:eastAsia="Times New Roman" w:hAnsi="Arial" w:cs="Arial"/>
          <w:color w:val="0B0C0C"/>
          <w:sz w:val="24"/>
          <w:szCs w:val="24"/>
          <w:lang w:eastAsia="en-GB"/>
        </w:rPr>
        <w:t xml:space="preserve"> and needlessly complicated system.</w:t>
      </w:r>
    </w:p>
    <w:p w14:paraId="5866B92E" w14:textId="77DB0827" w:rsidR="00C142A2" w:rsidRPr="00D42BA2" w:rsidRDefault="00C142A2" w:rsidP="00347D46">
      <w:pPr>
        <w:spacing w:after="75" w:line="240" w:lineRule="auto"/>
        <w:rPr>
          <w:rFonts w:ascii="Arial" w:eastAsia="Times New Roman" w:hAnsi="Arial" w:cs="Arial"/>
          <w:color w:val="0B0C0C"/>
          <w:sz w:val="24"/>
          <w:szCs w:val="24"/>
          <w:lang w:eastAsia="en-GB"/>
        </w:rPr>
      </w:pPr>
    </w:p>
    <w:p w14:paraId="17746BA7" w14:textId="4E83C6FD" w:rsidR="00D42BA2" w:rsidRDefault="00C142A2" w:rsidP="00347D46">
      <w:pPr>
        <w:spacing w:after="75" w:line="240" w:lineRule="auto"/>
        <w:rPr>
          <w:rFonts w:ascii="Arial" w:eastAsia="Times New Roman" w:hAnsi="Arial" w:cs="Arial"/>
          <w:color w:val="0B0C0C"/>
          <w:sz w:val="24"/>
          <w:szCs w:val="24"/>
          <w:lang w:eastAsia="en-GB"/>
        </w:rPr>
      </w:pPr>
      <w:r w:rsidRPr="00D42BA2">
        <w:rPr>
          <w:rFonts w:ascii="Arial" w:eastAsia="Times New Roman" w:hAnsi="Arial" w:cs="Arial"/>
          <w:color w:val="0B0C0C"/>
          <w:sz w:val="24"/>
          <w:szCs w:val="24"/>
          <w:lang w:eastAsia="en-GB"/>
        </w:rPr>
        <w:t>Social care funding has become a complicated mix of sources</w:t>
      </w:r>
      <w:r w:rsidR="00C20F29" w:rsidRPr="00D42BA2">
        <w:rPr>
          <w:rFonts w:ascii="Arial" w:eastAsia="Times New Roman" w:hAnsi="Arial" w:cs="Arial"/>
          <w:color w:val="0B0C0C"/>
          <w:sz w:val="24"/>
          <w:szCs w:val="24"/>
          <w:lang w:eastAsia="en-GB"/>
        </w:rPr>
        <w:t xml:space="preserve"> as government has </w:t>
      </w:r>
      <w:r w:rsidR="00C20F29" w:rsidRPr="00296A44">
        <w:rPr>
          <w:rFonts w:ascii="Arial" w:eastAsia="Times New Roman" w:hAnsi="Arial" w:cs="Arial"/>
          <w:color w:val="0B0C0C"/>
          <w:sz w:val="24"/>
          <w:szCs w:val="24"/>
          <w:lang w:eastAsia="en-GB"/>
        </w:rPr>
        <w:t xml:space="preserve">reacted to the various pressures that have </w:t>
      </w:r>
      <w:r w:rsidR="00741927" w:rsidRPr="00296A44">
        <w:rPr>
          <w:rFonts w:ascii="Arial" w:eastAsia="Times New Roman" w:hAnsi="Arial" w:cs="Arial"/>
          <w:color w:val="0B0C0C"/>
          <w:sz w:val="24"/>
          <w:szCs w:val="24"/>
          <w:lang w:eastAsia="en-GB"/>
        </w:rPr>
        <w:t>threatened continuity of care services</w:t>
      </w:r>
      <w:r w:rsidR="00D42BA2">
        <w:rPr>
          <w:rFonts w:ascii="Arial" w:eastAsia="Times New Roman" w:hAnsi="Arial" w:cs="Arial"/>
          <w:color w:val="0B0C0C"/>
          <w:sz w:val="24"/>
          <w:szCs w:val="24"/>
          <w:lang w:eastAsia="en-GB"/>
        </w:rPr>
        <w:t>.</w:t>
      </w:r>
    </w:p>
    <w:p w14:paraId="436556A4" w14:textId="77777777" w:rsidR="00D42BA2" w:rsidRDefault="00D42BA2" w:rsidP="00347D46">
      <w:pPr>
        <w:spacing w:after="75" w:line="240" w:lineRule="auto"/>
        <w:rPr>
          <w:rFonts w:ascii="Arial" w:eastAsia="Times New Roman" w:hAnsi="Arial" w:cs="Arial"/>
          <w:color w:val="0B0C0C"/>
          <w:sz w:val="24"/>
          <w:szCs w:val="24"/>
          <w:lang w:eastAsia="en-GB"/>
        </w:rPr>
      </w:pPr>
    </w:p>
    <w:p w14:paraId="28D4B655" w14:textId="0DA7E861" w:rsidR="00C142A2" w:rsidRPr="00296A44" w:rsidRDefault="00315ECB" w:rsidP="00347D46">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It is made up of </w:t>
      </w:r>
      <w:r w:rsidR="00C142A2" w:rsidRPr="00296A44">
        <w:rPr>
          <w:rFonts w:ascii="Arial" w:eastAsia="Times New Roman" w:hAnsi="Arial" w:cs="Arial"/>
          <w:color w:val="0B0C0C"/>
          <w:sz w:val="24"/>
          <w:szCs w:val="24"/>
          <w:lang w:eastAsia="en-GB"/>
        </w:rPr>
        <w:t xml:space="preserve">Social Care </w:t>
      </w:r>
      <w:r w:rsidR="00D42BA2" w:rsidRPr="00296A44">
        <w:rPr>
          <w:rFonts w:ascii="Arial" w:eastAsia="Times New Roman" w:hAnsi="Arial" w:cs="Arial"/>
          <w:color w:val="0B0C0C"/>
          <w:sz w:val="24"/>
          <w:szCs w:val="24"/>
          <w:lang w:eastAsia="en-GB"/>
        </w:rPr>
        <w:t>Precept,</w:t>
      </w:r>
      <w:r w:rsidR="00C20F29" w:rsidRPr="00296A44">
        <w:rPr>
          <w:rFonts w:ascii="Arial" w:eastAsia="Times New Roman" w:hAnsi="Arial" w:cs="Arial"/>
          <w:color w:val="0B0C0C"/>
          <w:sz w:val="24"/>
          <w:szCs w:val="24"/>
          <w:lang w:eastAsia="en-GB"/>
        </w:rPr>
        <w:t xml:space="preserve"> </w:t>
      </w:r>
      <w:r w:rsidR="00741927" w:rsidRPr="00296A44">
        <w:rPr>
          <w:rFonts w:ascii="Arial" w:eastAsia="Times New Roman" w:hAnsi="Arial" w:cs="Arial"/>
          <w:color w:val="0B0C0C"/>
          <w:sz w:val="24"/>
          <w:szCs w:val="24"/>
          <w:lang w:eastAsia="en-GB"/>
        </w:rPr>
        <w:t xml:space="preserve">which is </w:t>
      </w:r>
      <w:r w:rsidR="00C20F29" w:rsidRPr="00296A44">
        <w:rPr>
          <w:rFonts w:ascii="Arial" w:eastAsia="Times New Roman" w:hAnsi="Arial" w:cs="Arial"/>
          <w:color w:val="0B0C0C"/>
          <w:sz w:val="24"/>
          <w:szCs w:val="24"/>
          <w:lang w:eastAsia="en-GB"/>
        </w:rPr>
        <w:t xml:space="preserve">dependent on local </w:t>
      </w:r>
      <w:r w:rsidR="00845E4F">
        <w:rPr>
          <w:rFonts w:ascii="Arial" w:eastAsia="Times New Roman" w:hAnsi="Arial" w:cs="Arial"/>
          <w:color w:val="0B0C0C"/>
          <w:sz w:val="24"/>
          <w:szCs w:val="24"/>
          <w:lang w:eastAsia="en-GB"/>
        </w:rPr>
        <w:t xml:space="preserve">Council </w:t>
      </w:r>
      <w:r w:rsidR="00C20F29" w:rsidRPr="00296A44">
        <w:rPr>
          <w:rFonts w:ascii="Arial" w:eastAsia="Times New Roman" w:hAnsi="Arial" w:cs="Arial"/>
          <w:color w:val="0B0C0C"/>
          <w:sz w:val="24"/>
          <w:szCs w:val="24"/>
          <w:lang w:eastAsia="en-GB"/>
        </w:rPr>
        <w:t>Tax bases</w:t>
      </w:r>
      <w:r w:rsidR="00C142A2" w:rsidRPr="00296A44">
        <w:rPr>
          <w:rFonts w:ascii="Arial" w:eastAsia="Times New Roman" w:hAnsi="Arial" w:cs="Arial"/>
          <w:color w:val="0B0C0C"/>
          <w:sz w:val="24"/>
          <w:szCs w:val="24"/>
          <w:lang w:eastAsia="en-GB"/>
        </w:rPr>
        <w:t>, social care grant (</w:t>
      </w:r>
      <w:r w:rsidR="00C20F29" w:rsidRPr="00296A44">
        <w:rPr>
          <w:rFonts w:ascii="Arial" w:eastAsia="Times New Roman" w:hAnsi="Arial" w:cs="Arial"/>
          <w:color w:val="0B0C0C"/>
          <w:sz w:val="24"/>
          <w:szCs w:val="24"/>
          <w:lang w:eastAsia="en-GB"/>
        </w:rPr>
        <w:t xml:space="preserve">Ad hoc and </w:t>
      </w:r>
      <w:r w:rsidR="00C142A2" w:rsidRPr="00296A44">
        <w:rPr>
          <w:rFonts w:ascii="Arial" w:eastAsia="Times New Roman" w:hAnsi="Arial" w:cs="Arial"/>
          <w:color w:val="0B0C0C"/>
          <w:sz w:val="24"/>
          <w:szCs w:val="24"/>
          <w:lang w:eastAsia="en-GB"/>
        </w:rPr>
        <w:t xml:space="preserve">which only partially recognises varying ability to raise </w:t>
      </w:r>
      <w:r w:rsidRPr="00296A44">
        <w:rPr>
          <w:rFonts w:ascii="Arial" w:eastAsia="Times New Roman" w:hAnsi="Arial" w:cs="Arial"/>
          <w:color w:val="0B0C0C"/>
          <w:sz w:val="24"/>
          <w:szCs w:val="24"/>
          <w:lang w:eastAsia="en-GB"/>
        </w:rPr>
        <w:t>S</w:t>
      </w:r>
      <w:r w:rsidR="00C142A2" w:rsidRPr="00296A44">
        <w:rPr>
          <w:rFonts w:ascii="Arial" w:eastAsia="Times New Roman" w:hAnsi="Arial" w:cs="Arial"/>
          <w:color w:val="0B0C0C"/>
          <w:sz w:val="24"/>
          <w:szCs w:val="24"/>
          <w:lang w:eastAsia="en-GB"/>
        </w:rPr>
        <w:t xml:space="preserve">ocial </w:t>
      </w:r>
      <w:r w:rsidRPr="00296A44">
        <w:rPr>
          <w:rFonts w:ascii="Arial" w:eastAsia="Times New Roman" w:hAnsi="Arial" w:cs="Arial"/>
          <w:color w:val="0B0C0C"/>
          <w:sz w:val="24"/>
          <w:szCs w:val="24"/>
          <w:lang w:eastAsia="en-GB"/>
        </w:rPr>
        <w:t>C</w:t>
      </w:r>
      <w:r w:rsidR="00C142A2" w:rsidRPr="00296A44">
        <w:rPr>
          <w:rFonts w:ascii="Arial" w:eastAsia="Times New Roman" w:hAnsi="Arial" w:cs="Arial"/>
          <w:color w:val="0B0C0C"/>
          <w:sz w:val="24"/>
          <w:szCs w:val="24"/>
          <w:lang w:eastAsia="en-GB"/>
        </w:rPr>
        <w:t xml:space="preserve">are </w:t>
      </w:r>
      <w:r w:rsidRPr="00296A44">
        <w:rPr>
          <w:rFonts w:ascii="Arial" w:eastAsia="Times New Roman" w:hAnsi="Arial" w:cs="Arial"/>
          <w:color w:val="0B0C0C"/>
          <w:sz w:val="24"/>
          <w:szCs w:val="24"/>
          <w:lang w:eastAsia="en-GB"/>
        </w:rPr>
        <w:t>Precept</w:t>
      </w:r>
      <w:r w:rsidR="00C142A2" w:rsidRPr="00296A44">
        <w:rPr>
          <w:rFonts w:ascii="Arial" w:eastAsia="Times New Roman" w:hAnsi="Arial" w:cs="Arial"/>
          <w:color w:val="0B0C0C"/>
          <w:sz w:val="24"/>
          <w:szCs w:val="24"/>
          <w:lang w:eastAsia="en-GB"/>
        </w:rPr>
        <w:t xml:space="preserve">) </w:t>
      </w:r>
      <w:r w:rsidR="009221D4" w:rsidRPr="00296A44">
        <w:rPr>
          <w:rFonts w:ascii="Arial" w:eastAsia="Times New Roman" w:hAnsi="Arial" w:cs="Arial"/>
          <w:color w:val="0B0C0C"/>
          <w:sz w:val="24"/>
          <w:szCs w:val="24"/>
          <w:lang w:eastAsia="en-GB"/>
        </w:rPr>
        <w:t>, Improved Better Care funding (again partially recognising S</w:t>
      </w:r>
      <w:r w:rsidRPr="00296A44">
        <w:rPr>
          <w:rFonts w:ascii="Arial" w:eastAsia="Times New Roman" w:hAnsi="Arial" w:cs="Arial"/>
          <w:color w:val="0B0C0C"/>
          <w:sz w:val="24"/>
          <w:szCs w:val="24"/>
          <w:lang w:eastAsia="en-GB"/>
        </w:rPr>
        <w:t xml:space="preserve">ocial </w:t>
      </w:r>
      <w:r w:rsidR="009221D4" w:rsidRPr="00296A44">
        <w:rPr>
          <w:rFonts w:ascii="Arial" w:eastAsia="Times New Roman" w:hAnsi="Arial" w:cs="Arial"/>
          <w:color w:val="0B0C0C"/>
          <w:sz w:val="24"/>
          <w:szCs w:val="24"/>
          <w:lang w:eastAsia="en-GB"/>
        </w:rPr>
        <w:t>C</w:t>
      </w:r>
      <w:r w:rsidRPr="00296A44">
        <w:rPr>
          <w:rFonts w:ascii="Arial" w:eastAsia="Times New Roman" w:hAnsi="Arial" w:cs="Arial"/>
          <w:color w:val="0B0C0C"/>
          <w:sz w:val="24"/>
          <w:szCs w:val="24"/>
          <w:lang w:eastAsia="en-GB"/>
        </w:rPr>
        <w:t>are</w:t>
      </w:r>
      <w:r w:rsidR="009221D4" w:rsidRPr="00296A44">
        <w:rPr>
          <w:rFonts w:ascii="Arial" w:eastAsia="Times New Roman" w:hAnsi="Arial" w:cs="Arial"/>
          <w:color w:val="0B0C0C"/>
          <w:sz w:val="24"/>
          <w:szCs w:val="24"/>
          <w:lang w:eastAsia="en-GB"/>
        </w:rPr>
        <w:t xml:space="preserve"> </w:t>
      </w:r>
      <w:r w:rsidRPr="00296A44">
        <w:rPr>
          <w:rFonts w:ascii="Arial" w:eastAsia="Times New Roman" w:hAnsi="Arial" w:cs="Arial"/>
          <w:color w:val="0B0C0C"/>
          <w:sz w:val="24"/>
          <w:szCs w:val="24"/>
          <w:lang w:eastAsia="en-GB"/>
        </w:rPr>
        <w:t>P</w:t>
      </w:r>
      <w:r w:rsidR="009221D4" w:rsidRPr="00296A44">
        <w:rPr>
          <w:rFonts w:ascii="Arial" w:eastAsia="Times New Roman" w:hAnsi="Arial" w:cs="Arial"/>
          <w:color w:val="0B0C0C"/>
          <w:sz w:val="24"/>
          <w:szCs w:val="24"/>
          <w:lang w:eastAsia="en-GB"/>
        </w:rPr>
        <w:t>recept)</w:t>
      </w:r>
      <w:r w:rsidR="00D42BA2">
        <w:rPr>
          <w:rFonts w:ascii="Arial" w:eastAsia="Times New Roman" w:hAnsi="Arial" w:cs="Arial"/>
          <w:color w:val="0B0C0C"/>
          <w:sz w:val="24"/>
          <w:szCs w:val="24"/>
          <w:lang w:eastAsia="en-GB"/>
        </w:rPr>
        <w:t>,</w:t>
      </w:r>
      <w:r w:rsidR="009221D4" w:rsidRPr="00296A44">
        <w:rPr>
          <w:rFonts w:ascii="Arial" w:eastAsia="Times New Roman" w:hAnsi="Arial" w:cs="Arial"/>
          <w:color w:val="0B0C0C"/>
          <w:sz w:val="24"/>
          <w:szCs w:val="24"/>
          <w:lang w:eastAsia="en-GB"/>
        </w:rPr>
        <w:t xml:space="preserve"> Better Care funding provided</w:t>
      </w:r>
      <w:r w:rsidR="00C47E47" w:rsidRPr="00296A44">
        <w:rPr>
          <w:rFonts w:ascii="Arial" w:eastAsia="Times New Roman" w:hAnsi="Arial" w:cs="Arial"/>
          <w:color w:val="0B0C0C"/>
          <w:sz w:val="24"/>
          <w:szCs w:val="24"/>
          <w:lang w:eastAsia="en-GB"/>
        </w:rPr>
        <w:t xml:space="preserve"> via </w:t>
      </w:r>
      <w:r w:rsidR="00741927" w:rsidRPr="00296A44">
        <w:rPr>
          <w:rFonts w:ascii="Arial" w:eastAsia="Times New Roman" w:hAnsi="Arial" w:cs="Arial"/>
          <w:color w:val="0B0C0C"/>
          <w:sz w:val="24"/>
          <w:szCs w:val="24"/>
          <w:lang w:eastAsia="en-GB"/>
        </w:rPr>
        <w:t xml:space="preserve">agreement </w:t>
      </w:r>
      <w:r w:rsidR="00D42BA2">
        <w:rPr>
          <w:rFonts w:ascii="Arial" w:eastAsia="Times New Roman" w:hAnsi="Arial" w:cs="Arial"/>
          <w:color w:val="0B0C0C"/>
          <w:sz w:val="24"/>
          <w:szCs w:val="24"/>
          <w:lang w:eastAsia="en-GB"/>
        </w:rPr>
        <w:t xml:space="preserve">with </w:t>
      </w:r>
      <w:r w:rsidR="00C47E47" w:rsidRPr="00296A44">
        <w:rPr>
          <w:rFonts w:ascii="Arial" w:eastAsia="Times New Roman" w:hAnsi="Arial" w:cs="Arial"/>
          <w:color w:val="0B0C0C"/>
          <w:sz w:val="24"/>
          <w:szCs w:val="24"/>
          <w:lang w:eastAsia="en-GB"/>
        </w:rPr>
        <w:t>Clinical Commissioning Groups</w:t>
      </w:r>
      <w:r w:rsidRPr="00296A44">
        <w:rPr>
          <w:rFonts w:ascii="Arial" w:eastAsia="Times New Roman" w:hAnsi="Arial" w:cs="Arial"/>
          <w:color w:val="0B0C0C"/>
          <w:sz w:val="24"/>
          <w:szCs w:val="24"/>
          <w:lang w:eastAsia="en-GB"/>
        </w:rPr>
        <w:t xml:space="preserve"> and latterly the Market </w:t>
      </w:r>
      <w:r w:rsidR="00D42BA2">
        <w:rPr>
          <w:rFonts w:ascii="Arial" w:eastAsia="Times New Roman" w:hAnsi="Arial" w:cs="Arial"/>
          <w:color w:val="0B0C0C"/>
          <w:sz w:val="24"/>
          <w:szCs w:val="24"/>
          <w:lang w:eastAsia="en-GB"/>
        </w:rPr>
        <w:t>S</w:t>
      </w:r>
      <w:r w:rsidRPr="00296A44">
        <w:rPr>
          <w:rFonts w:ascii="Arial" w:eastAsia="Times New Roman" w:hAnsi="Arial" w:cs="Arial"/>
          <w:color w:val="0B0C0C"/>
          <w:sz w:val="24"/>
          <w:szCs w:val="24"/>
          <w:lang w:eastAsia="en-GB"/>
        </w:rPr>
        <w:t xml:space="preserve">ustainability </w:t>
      </w:r>
      <w:r w:rsidR="00D42BA2">
        <w:rPr>
          <w:rFonts w:ascii="Arial" w:eastAsia="Times New Roman" w:hAnsi="Arial" w:cs="Arial"/>
          <w:color w:val="0B0C0C"/>
          <w:sz w:val="24"/>
          <w:szCs w:val="24"/>
          <w:lang w:eastAsia="en-GB"/>
        </w:rPr>
        <w:t>F</w:t>
      </w:r>
      <w:r w:rsidRPr="00296A44">
        <w:rPr>
          <w:rFonts w:ascii="Arial" w:eastAsia="Times New Roman" w:hAnsi="Arial" w:cs="Arial"/>
          <w:color w:val="0B0C0C"/>
          <w:sz w:val="24"/>
          <w:szCs w:val="24"/>
          <w:lang w:eastAsia="en-GB"/>
        </w:rPr>
        <w:t>und.</w:t>
      </w:r>
    </w:p>
    <w:p w14:paraId="45D9FF90" w14:textId="77777777" w:rsidR="00347D46" w:rsidRPr="00296A44" w:rsidRDefault="00347D46" w:rsidP="00347D46">
      <w:pPr>
        <w:spacing w:after="75" w:line="240" w:lineRule="auto"/>
        <w:rPr>
          <w:rFonts w:ascii="Arial" w:eastAsia="Times New Roman" w:hAnsi="Arial" w:cs="Arial"/>
          <w:color w:val="0B0C0C"/>
          <w:sz w:val="24"/>
          <w:szCs w:val="24"/>
          <w:lang w:eastAsia="en-GB"/>
        </w:rPr>
      </w:pPr>
    </w:p>
    <w:p w14:paraId="2EB627D1" w14:textId="77777777" w:rsidR="00875AC4" w:rsidRDefault="00347D46" w:rsidP="00347D46">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The correct way in which to consider care funding </w:t>
      </w:r>
      <w:r w:rsidR="008762B0" w:rsidRPr="00296A44">
        <w:rPr>
          <w:rFonts w:ascii="Arial" w:eastAsia="Times New Roman" w:hAnsi="Arial" w:cs="Arial"/>
          <w:color w:val="0B0C0C"/>
          <w:sz w:val="24"/>
          <w:szCs w:val="24"/>
          <w:lang w:eastAsia="en-GB"/>
        </w:rPr>
        <w:t xml:space="preserve">allocations </w:t>
      </w:r>
      <w:r w:rsidRPr="00296A44">
        <w:rPr>
          <w:rFonts w:ascii="Arial" w:eastAsia="Times New Roman" w:hAnsi="Arial" w:cs="Arial"/>
          <w:color w:val="0B0C0C"/>
          <w:sz w:val="24"/>
          <w:szCs w:val="24"/>
          <w:lang w:eastAsia="en-GB"/>
        </w:rPr>
        <w:t xml:space="preserve">is to assess the demand for </w:t>
      </w:r>
      <w:r w:rsidR="008762B0" w:rsidRPr="00296A44">
        <w:rPr>
          <w:rFonts w:ascii="Arial" w:eastAsia="Times New Roman" w:hAnsi="Arial" w:cs="Arial"/>
          <w:color w:val="0B0C0C"/>
          <w:sz w:val="24"/>
          <w:szCs w:val="24"/>
          <w:lang w:eastAsia="en-GB"/>
        </w:rPr>
        <w:t xml:space="preserve">and cost (to the Council) of services </w:t>
      </w:r>
      <w:r w:rsidRPr="00296A44">
        <w:rPr>
          <w:rFonts w:ascii="Arial" w:eastAsia="Times New Roman" w:hAnsi="Arial" w:cs="Arial"/>
          <w:color w:val="0B0C0C"/>
          <w:sz w:val="24"/>
          <w:szCs w:val="24"/>
          <w:lang w:eastAsia="en-GB"/>
        </w:rPr>
        <w:t xml:space="preserve">and </w:t>
      </w:r>
      <w:r w:rsidR="00D302B1">
        <w:rPr>
          <w:rFonts w:ascii="Arial" w:eastAsia="Times New Roman" w:hAnsi="Arial" w:cs="Arial"/>
          <w:color w:val="0B0C0C"/>
          <w:sz w:val="24"/>
          <w:szCs w:val="24"/>
          <w:lang w:eastAsia="en-GB"/>
        </w:rPr>
        <w:t xml:space="preserve">to </w:t>
      </w:r>
      <w:r w:rsidRPr="00296A44">
        <w:rPr>
          <w:rFonts w:ascii="Arial" w:eastAsia="Times New Roman" w:hAnsi="Arial" w:cs="Arial"/>
          <w:color w:val="0B0C0C"/>
          <w:sz w:val="24"/>
          <w:szCs w:val="24"/>
          <w:lang w:eastAsia="en-GB"/>
        </w:rPr>
        <w:t xml:space="preserve">allocate overall funding in proportion to that. Of course the allocation should take account of the potential for a local authority to </w:t>
      </w:r>
      <w:r w:rsidR="008762B0" w:rsidRPr="00296A44">
        <w:rPr>
          <w:rFonts w:ascii="Arial" w:eastAsia="Times New Roman" w:hAnsi="Arial" w:cs="Arial"/>
          <w:color w:val="0B0C0C"/>
          <w:sz w:val="24"/>
          <w:szCs w:val="24"/>
          <w:lang w:eastAsia="en-GB"/>
        </w:rPr>
        <w:t xml:space="preserve">raise </w:t>
      </w:r>
      <w:r w:rsidRPr="00296A44">
        <w:rPr>
          <w:rFonts w:ascii="Arial" w:eastAsia="Times New Roman" w:hAnsi="Arial" w:cs="Arial"/>
          <w:color w:val="0B0C0C"/>
          <w:sz w:val="24"/>
          <w:szCs w:val="24"/>
          <w:lang w:eastAsia="en-GB"/>
        </w:rPr>
        <w:t xml:space="preserve">funding from </w:t>
      </w:r>
      <w:r w:rsidR="008762B0" w:rsidRPr="00296A44">
        <w:rPr>
          <w:rFonts w:ascii="Arial" w:eastAsia="Times New Roman" w:hAnsi="Arial" w:cs="Arial"/>
          <w:color w:val="0B0C0C"/>
          <w:sz w:val="24"/>
          <w:szCs w:val="24"/>
          <w:lang w:eastAsia="en-GB"/>
        </w:rPr>
        <w:t>service users</w:t>
      </w:r>
      <w:r w:rsidRPr="00296A44">
        <w:rPr>
          <w:rFonts w:ascii="Arial" w:eastAsia="Times New Roman" w:hAnsi="Arial" w:cs="Arial"/>
          <w:color w:val="0B0C0C"/>
          <w:sz w:val="24"/>
          <w:szCs w:val="24"/>
          <w:lang w:eastAsia="en-GB"/>
        </w:rPr>
        <w:t xml:space="preserve"> </w:t>
      </w:r>
      <w:r w:rsidR="007609CD">
        <w:rPr>
          <w:rFonts w:ascii="Arial" w:eastAsia="Times New Roman" w:hAnsi="Arial" w:cs="Arial"/>
          <w:color w:val="0B0C0C"/>
          <w:sz w:val="24"/>
          <w:szCs w:val="24"/>
          <w:lang w:eastAsia="en-GB"/>
        </w:rPr>
        <w:t xml:space="preserve">(as well as from Council Tax including the Social Care Precept). </w:t>
      </w:r>
    </w:p>
    <w:p w14:paraId="45C138E8" w14:textId="77777777" w:rsidR="00875AC4" w:rsidRDefault="00875AC4" w:rsidP="00347D46">
      <w:pPr>
        <w:spacing w:after="75" w:line="240" w:lineRule="auto"/>
        <w:rPr>
          <w:rFonts w:ascii="Arial" w:eastAsia="Times New Roman" w:hAnsi="Arial" w:cs="Arial"/>
          <w:color w:val="0B0C0C"/>
          <w:sz w:val="24"/>
          <w:szCs w:val="24"/>
          <w:lang w:eastAsia="en-GB"/>
        </w:rPr>
      </w:pPr>
    </w:p>
    <w:p w14:paraId="572E095C" w14:textId="1D223E6A" w:rsidR="00347D46" w:rsidRPr="00296A44" w:rsidRDefault="007609CD" w:rsidP="00347D46">
      <w:p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w:t>
      </w:r>
      <w:r w:rsidR="00347D46" w:rsidRPr="00296A44">
        <w:rPr>
          <w:rFonts w:ascii="Arial" w:eastAsia="Times New Roman" w:hAnsi="Arial" w:cs="Arial"/>
          <w:color w:val="0B0C0C"/>
          <w:sz w:val="24"/>
          <w:szCs w:val="24"/>
          <w:lang w:eastAsia="en-GB"/>
        </w:rPr>
        <w:t xml:space="preserve">learly the reforms will </w:t>
      </w:r>
      <w:r w:rsidR="00347D46" w:rsidRPr="007609CD">
        <w:rPr>
          <w:rFonts w:ascii="Arial" w:eastAsia="Times New Roman" w:hAnsi="Arial" w:cs="Arial"/>
          <w:color w:val="0B0C0C"/>
          <w:sz w:val="24"/>
          <w:szCs w:val="24"/>
          <w:u w:val="single"/>
          <w:lang w:eastAsia="en-GB"/>
        </w:rPr>
        <w:t>reduce</w:t>
      </w:r>
      <w:r w:rsidR="00347D46" w:rsidRPr="00296A44">
        <w:rPr>
          <w:rFonts w:ascii="Arial" w:eastAsia="Times New Roman" w:hAnsi="Arial" w:cs="Arial"/>
          <w:color w:val="0B0C0C"/>
          <w:sz w:val="24"/>
          <w:szCs w:val="24"/>
          <w:lang w:eastAsia="en-GB"/>
        </w:rPr>
        <w:t xml:space="preserve"> </w:t>
      </w:r>
      <w:r w:rsidR="008762B0" w:rsidRPr="00296A44">
        <w:rPr>
          <w:rFonts w:ascii="Arial" w:eastAsia="Times New Roman" w:hAnsi="Arial" w:cs="Arial"/>
          <w:color w:val="0B0C0C"/>
          <w:sz w:val="24"/>
          <w:szCs w:val="24"/>
          <w:lang w:eastAsia="en-GB"/>
        </w:rPr>
        <w:t xml:space="preserve">available </w:t>
      </w:r>
      <w:r>
        <w:rPr>
          <w:rFonts w:ascii="Arial" w:eastAsia="Times New Roman" w:hAnsi="Arial" w:cs="Arial"/>
          <w:color w:val="0B0C0C"/>
          <w:sz w:val="24"/>
          <w:szCs w:val="24"/>
          <w:lang w:eastAsia="en-GB"/>
        </w:rPr>
        <w:t xml:space="preserve">client </w:t>
      </w:r>
      <w:r w:rsidR="008762B0" w:rsidRPr="00296A44">
        <w:rPr>
          <w:rFonts w:ascii="Arial" w:eastAsia="Times New Roman" w:hAnsi="Arial" w:cs="Arial"/>
          <w:color w:val="0B0C0C"/>
          <w:sz w:val="24"/>
          <w:szCs w:val="24"/>
          <w:lang w:eastAsia="en-GB"/>
        </w:rPr>
        <w:t>funding to some councils more than others</w:t>
      </w:r>
      <w:r>
        <w:rPr>
          <w:rFonts w:ascii="Arial" w:eastAsia="Times New Roman" w:hAnsi="Arial" w:cs="Arial"/>
          <w:color w:val="0B0C0C"/>
          <w:sz w:val="24"/>
          <w:szCs w:val="24"/>
          <w:lang w:eastAsia="en-GB"/>
        </w:rPr>
        <w:t xml:space="preserve"> by comparison to the current arrangements but our councils </w:t>
      </w:r>
      <w:r w:rsidRPr="007609CD">
        <w:rPr>
          <w:rFonts w:ascii="Arial" w:eastAsia="Times New Roman" w:hAnsi="Arial" w:cs="Arial"/>
          <w:color w:val="0B0C0C"/>
          <w:sz w:val="24"/>
          <w:szCs w:val="24"/>
          <w:u w:val="single"/>
          <w:lang w:eastAsia="en-GB"/>
        </w:rPr>
        <w:t>already</w:t>
      </w:r>
      <w:r>
        <w:rPr>
          <w:rFonts w:ascii="Arial" w:eastAsia="Times New Roman" w:hAnsi="Arial" w:cs="Arial"/>
          <w:color w:val="0B0C0C"/>
          <w:sz w:val="24"/>
          <w:szCs w:val="24"/>
          <w:lang w:eastAsia="en-GB"/>
        </w:rPr>
        <w:t xml:space="preserve"> have lower access to client funds.</w:t>
      </w:r>
    </w:p>
    <w:p w14:paraId="1C29E44B" w14:textId="77777777" w:rsidR="008762B0" w:rsidRPr="00296A44" w:rsidRDefault="008762B0" w:rsidP="00347D46">
      <w:pPr>
        <w:spacing w:after="75" w:line="240" w:lineRule="auto"/>
        <w:rPr>
          <w:rFonts w:ascii="Arial" w:eastAsia="Times New Roman" w:hAnsi="Arial" w:cs="Arial"/>
          <w:color w:val="0B0C0C"/>
          <w:sz w:val="24"/>
          <w:szCs w:val="24"/>
          <w:lang w:eastAsia="en-GB"/>
        </w:rPr>
      </w:pPr>
    </w:p>
    <w:p w14:paraId="0E27CADF" w14:textId="784D27D0" w:rsidR="008762B0" w:rsidRDefault="008762B0" w:rsidP="00347D46">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Since overall care funding is </w:t>
      </w:r>
      <w:r w:rsidR="00D42BA2">
        <w:rPr>
          <w:rFonts w:ascii="Arial" w:eastAsia="Times New Roman" w:hAnsi="Arial" w:cs="Arial"/>
          <w:color w:val="0B0C0C"/>
          <w:sz w:val="24"/>
          <w:szCs w:val="24"/>
          <w:lang w:eastAsia="en-GB"/>
        </w:rPr>
        <w:t xml:space="preserve">generally acknowledged to be </w:t>
      </w:r>
      <w:r w:rsidRPr="00296A44">
        <w:rPr>
          <w:rFonts w:ascii="Arial" w:eastAsia="Times New Roman" w:hAnsi="Arial" w:cs="Arial"/>
          <w:color w:val="0B0C0C"/>
          <w:sz w:val="24"/>
          <w:szCs w:val="24"/>
          <w:lang w:eastAsia="en-GB"/>
        </w:rPr>
        <w:t>inadequate, these</w:t>
      </w:r>
      <w:r w:rsidR="00315ECB" w:rsidRPr="00296A44">
        <w:rPr>
          <w:rFonts w:ascii="Arial" w:eastAsia="Times New Roman" w:hAnsi="Arial" w:cs="Arial"/>
          <w:color w:val="0B0C0C"/>
          <w:sz w:val="24"/>
          <w:szCs w:val="24"/>
          <w:lang w:eastAsia="en-GB"/>
        </w:rPr>
        <w:t xml:space="preserve"> particular</w:t>
      </w:r>
      <w:r w:rsidRPr="00296A44">
        <w:rPr>
          <w:rFonts w:ascii="Arial" w:eastAsia="Times New Roman" w:hAnsi="Arial" w:cs="Arial"/>
          <w:color w:val="0B0C0C"/>
          <w:sz w:val="24"/>
          <w:szCs w:val="24"/>
          <w:lang w:eastAsia="en-GB"/>
        </w:rPr>
        <w:t xml:space="preserve"> measures, by addressing only lost</w:t>
      </w:r>
      <w:r w:rsidR="00D45799" w:rsidRPr="00296A44">
        <w:rPr>
          <w:rFonts w:ascii="Arial" w:eastAsia="Times New Roman" w:hAnsi="Arial" w:cs="Arial"/>
          <w:color w:val="0B0C0C"/>
          <w:sz w:val="24"/>
          <w:szCs w:val="24"/>
          <w:lang w:eastAsia="en-GB"/>
        </w:rPr>
        <w:t xml:space="preserve"> client </w:t>
      </w:r>
      <w:r w:rsidRPr="00296A44">
        <w:rPr>
          <w:rFonts w:ascii="Arial" w:eastAsia="Times New Roman" w:hAnsi="Arial" w:cs="Arial"/>
          <w:color w:val="0B0C0C"/>
          <w:sz w:val="24"/>
          <w:szCs w:val="24"/>
          <w:lang w:eastAsia="en-GB"/>
        </w:rPr>
        <w:t>income</w:t>
      </w:r>
      <w:r w:rsidR="003B094D" w:rsidRPr="00296A44">
        <w:rPr>
          <w:rFonts w:ascii="Arial" w:eastAsia="Times New Roman" w:hAnsi="Arial" w:cs="Arial"/>
          <w:color w:val="0B0C0C"/>
          <w:sz w:val="24"/>
          <w:szCs w:val="24"/>
          <w:lang w:eastAsia="en-GB"/>
        </w:rPr>
        <w:t>, will</w:t>
      </w:r>
      <w:r w:rsidRPr="00296A44">
        <w:rPr>
          <w:rFonts w:ascii="Arial" w:eastAsia="Times New Roman" w:hAnsi="Arial" w:cs="Arial"/>
          <w:color w:val="0B0C0C"/>
          <w:sz w:val="24"/>
          <w:szCs w:val="24"/>
          <w:lang w:eastAsia="en-GB"/>
        </w:rPr>
        <w:t xml:space="preserve"> continue to be of the greatest benefit to those </w:t>
      </w:r>
      <w:r w:rsidR="003B094D" w:rsidRPr="00296A44">
        <w:rPr>
          <w:rFonts w:ascii="Arial" w:eastAsia="Times New Roman" w:hAnsi="Arial" w:cs="Arial"/>
          <w:color w:val="0B0C0C"/>
          <w:sz w:val="24"/>
          <w:szCs w:val="24"/>
          <w:lang w:eastAsia="en-GB"/>
        </w:rPr>
        <w:t>who would usually be</w:t>
      </w:r>
      <w:r w:rsidRPr="00296A44">
        <w:rPr>
          <w:rFonts w:ascii="Arial" w:eastAsia="Times New Roman" w:hAnsi="Arial" w:cs="Arial"/>
          <w:color w:val="0B0C0C"/>
          <w:sz w:val="24"/>
          <w:szCs w:val="24"/>
          <w:lang w:eastAsia="en-GB"/>
        </w:rPr>
        <w:t xml:space="preserve"> able to raise funds locally</w:t>
      </w:r>
      <w:r w:rsidR="003B094D" w:rsidRPr="00296A44">
        <w:rPr>
          <w:rFonts w:ascii="Arial" w:eastAsia="Times New Roman" w:hAnsi="Arial" w:cs="Arial"/>
          <w:color w:val="0B0C0C"/>
          <w:sz w:val="24"/>
          <w:szCs w:val="24"/>
          <w:lang w:eastAsia="en-GB"/>
        </w:rPr>
        <w:t>.</w:t>
      </w:r>
    </w:p>
    <w:p w14:paraId="42FD5D6F" w14:textId="0CF6435E" w:rsidR="00330B05" w:rsidRDefault="00330B05" w:rsidP="00845E4F">
      <w:pPr>
        <w:shd w:val="clear" w:color="auto" w:fill="FFFFFF" w:themeFill="background1"/>
        <w:spacing w:after="75" w:line="240" w:lineRule="auto"/>
        <w:rPr>
          <w:rFonts w:ascii="Arial" w:eastAsia="Times New Roman" w:hAnsi="Arial" w:cs="Arial"/>
          <w:color w:val="0B0C0C"/>
          <w:sz w:val="24"/>
          <w:szCs w:val="24"/>
          <w:lang w:eastAsia="en-GB"/>
        </w:rPr>
      </w:pPr>
    </w:p>
    <w:p w14:paraId="5E833108" w14:textId="75CEAA3E" w:rsidR="00330B05" w:rsidRPr="00296A44" w:rsidRDefault="00330B05" w:rsidP="00845E4F">
      <w:pPr>
        <w:shd w:val="clear" w:color="auto" w:fill="FFFFFF" w:themeFill="background1"/>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House of Commons July Report recommended that</w:t>
      </w:r>
      <w:r w:rsidR="00845E4F">
        <w:rPr>
          <w:rFonts w:ascii="Arial" w:eastAsia="Times New Roman" w:hAnsi="Arial" w:cs="Arial"/>
          <w:color w:val="0B0C0C"/>
          <w:sz w:val="24"/>
          <w:szCs w:val="24"/>
          <w:lang w:eastAsia="en-GB"/>
        </w:rPr>
        <w:t>:</w:t>
      </w:r>
    </w:p>
    <w:p w14:paraId="71B37B0E" w14:textId="77777777" w:rsidR="00330B05" w:rsidRPr="00875AC4" w:rsidRDefault="00330B05" w:rsidP="00875AC4">
      <w:pPr>
        <w:shd w:val="clear" w:color="auto" w:fill="F2F2F2" w:themeFill="background1" w:themeFillShade="F2"/>
        <w:spacing w:after="75"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The Government should allocate additional funding this year through the</w:t>
      </w:r>
    </w:p>
    <w:p w14:paraId="0D84AF0A" w14:textId="77777777" w:rsidR="00330B05" w:rsidRPr="00875AC4" w:rsidRDefault="00330B05" w:rsidP="00875AC4">
      <w:pPr>
        <w:shd w:val="clear" w:color="auto" w:fill="F2F2F2" w:themeFill="background1" w:themeFillShade="F2"/>
        <w:spacing w:after="75"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adult social care grant, to cover inflationary pressures and unmet care</w:t>
      </w:r>
    </w:p>
    <w:p w14:paraId="363BDC4A" w14:textId="77777777" w:rsidR="00330B05" w:rsidRPr="00875AC4" w:rsidRDefault="00330B05" w:rsidP="00875AC4">
      <w:pPr>
        <w:shd w:val="clear" w:color="auto" w:fill="F2F2F2" w:themeFill="background1" w:themeFillShade="F2"/>
        <w:spacing w:after="75" w:line="240" w:lineRule="auto"/>
        <w:rPr>
          <w:rFonts w:ascii="Arial" w:eastAsia="Times New Roman" w:hAnsi="Arial" w:cs="Arial"/>
          <w:i/>
          <w:iCs/>
          <w:color w:val="0B0C0C"/>
          <w:sz w:val="24"/>
          <w:szCs w:val="24"/>
          <w:lang w:eastAsia="en-GB"/>
        </w:rPr>
      </w:pPr>
      <w:r w:rsidRPr="00875AC4">
        <w:rPr>
          <w:rFonts w:ascii="Arial" w:eastAsia="Times New Roman" w:hAnsi="Arial" w:cs="Arial"/>
          <w:i/>
          <w:iCs/>
          <w:color w:val="0B0C0C"/>
          <w:sz w:val="24"/>
          <w:szCs w:val="24"/>
          <w:lang w:eastAsia="en-GB"/>
        </w:rPr>
        <w:t>needs, and should announce this as soon as possible so that local authorities</w:t>
      </w:r>
    </w:p>
    <w:p w14:paraId="279E7447" w14:textId="317ECB91" w:rsidR="003B094D" w:rsidRDefault="00330B05" w:rsidP="00875AC4">
      <w:pPr>
        <w:shd w:val="clear" w:color="auto" w:fill="F2F2F2" w:themeFill="background1" w:themeFillShade="F2"/>
        <w:spacing w:after="75" w:line="240" w:lineRule="auto"/>
        <w:rPr>
          <w:rFonts w:ascii="Arial" w:eastAsia="Times New Roman" w:hAnsi="Arial" w:cs="Arial"/>
          <w:color w:val="0B0C0C"/>
          <w:sz w:val="24"/>
          <w:szCs w:val="24"/>
          <w:lang w:eastAsia="en-GB"/>
        </w:rPr>
      </w:pPr>
      <w:r w:rsidRPr="00875AC4">
        <w:rPr>
          <w:rFonts w:ascii="Arial" w:eastAsia="Times New Roman" w:hAnsi="Arial" w:cs="Arial"/>
          <w:i/>
          <w:iCs/>
          <w:color w:val="0B0C0C"/>
          <w:sz w:val="24"/>
          <w:szCs w:val="24"/>
          <w:lang w:eastAsia="en-GB"/>
        </w:rPr>
        <w:t>can plan how to cope best with the pressures they are facing</w:t>
      </w:r>
      <w:r w:rsidRPr="00875AC4">
        <w:rPr>
          <w:rFonts w:ascii="Arial" w:eastAsia="Times New Roman" w:hAnsi="Arial" w:cs="Arial"/>
          <w:color w:val="0B0C0C"/>
          <w:sz w:val="24"/>
          <w:szCs w:val="24"/>
          <w:lang w:eastAsia="en-GB"/>
        </w:rPr>
        <w:t>.</w:t>
      </w:r>
    </w:p>
    <w:p w14:paraId="168E9DEE" w14:textId="6854347E" w:rsidR="00330B05" w:rsidRDefault="00330B05" w:rsidP="00347D46">
      <w:pPr>
        <w:spacing w:after="75" w:line="240" w:lineRule="auto"/>
        <w:rPr>
          <w:rFonts w:ascii="Arial" w:eastAsia="Times New Roman" w:hAnsi="Arial" w:cs="Arial"/>
          <w:color w:val="0B0C0C"/>
          <w:sz w:val="24"/>
          <w:szCs w:val="24"/>
          <w:lang w:eastAsia="en-GB"/>
        </w:rPr>
      </w:pPr>
    </w:p>
    <w:p w14:paraId="016EB62C" w14:textId="7416529E" w:rsidR="00330B05" w:rsidRDefault="00330B05" w:rsidP="00347D46">
      <w:p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It further recommended that </w:t>
      </w:r>
    </w:p>
    <w:p w14:paraId="176C7EB9" w14:textId="77777777" w:rsidR="00330B05" w:rsidRDefault="00330B05" w:rsidP="00875AC4">
      <w:pPr>
        <w:shd w:val="clear" w:color="auto" w:fill="FFFFFF" w:themeFill="background1"/>
        <w:spacing w:after="75" w:line="240" w:lineRule="auto"/>
        <w:rPr>
          <w:rFonts w:ascii="Arial" w:eastAsia="Times New Roman" w:hAnsi="Arial" w:cs="Arial"/>
          <w:color w:val="0B0C0C"/>
          <w:sz w:val="24"/>
          <w:szCs w:val="24"/>
          <w:lang w:eastAsia="en-GB"/>
        </w:rPr>
      </w:pPr>
    </w:p>
    <w:p w14:paraId="5FC1E516" w14:textId="77777777" w:rsidR="00330B05" w:rsidRPr="00875AC4" w:rsidRDefault="00330B05" w:rsidP="00875AC4">
      <w:pPr>
        <w:shd w:val="clear" w:color="auto" w:fill="F2F2F2" w:themeFill="background1" w:themeFillShade="F2"/>
        <w:spacing w:after="75" w:line="240" w:lineRule="auto"/>
        <w:rPr>
          <w:rFonts w:ascii="Arial" w:eastAsia="Times New Roman" w:hAnsi="Arial" w:cs="Arial"/>
          <w:color w:val="0B0C0C"/>
          <w:sz w:val="24"/>
          <w:szCs w:val="24"/>
          <w:lang w:eastAsia="en-GB"/>
        </w:rPr>
      </w:pPr>
      <w:r w:rsidRPr="00875AC4">
        <w:rPr>
          <w:rFonts w:ascii="Arial" w:eastAsia="Times New Roman" w:hAnsi="Arial" w:cs="Arial"/>
          <w:color w:val="0B0C0C"/>
          <w:sz w:val="24"/>
          <w:szCs w:val="24"/>
          <w:lang w:eastAsia="en-GB"/>
        </w:rPr>
        <w:t>The Government must update the adult social care relative needs formula</w:t>
      </w:r>
    </w:p>
    <w:p w14:paraId="2C7E6D9C" w14:textId="77777777" w:rsidR="00330B05" w:rsidRPr="00875AC4" w:rsidRDefault="00330B05" w:rsidP="00875AC4">
      <w:pPr>
        <w:shd w:val="clear" w:color="auto" w:fill="F2F2F2" w:themeFill="background1" w:themeFillShade="F2"/>
        <w:spacing w:after="75" w:line="240" w:lineRule="auto"/>
        <w:rPr>
          <w:rFonts w:ascii="Arial" w:eastAsia="Times New Roman" w:hAnsi="Arial" w:cs="Arial"/>
          <w:color w:val="0B0C0C"/>
          <w:sz w:val="24"/>
          <w:szCs w:val="24"/>
          <w:lang w:eastAsia="en-GB"/>
        </w:rPr>
      </w:pPr>
      <w:r w:rsidRPr="00875AC4">
        <w:rPr>
          <w:rFonts w:ascii="Arial" w:eastAsia="Times New Roman" w:hAnsi="Arial" w:cs="Arial"/>
          <w:color w:val="0B0C0C"/>
          <w:sz w:val="24"/>
          <w:szCs w:val="24"/>
          <w:lang w:eastAsia="en-GB"/>
        </w:rPr>
        <w:t>by the next financial year. This should be implemented alongside the Fair</w:t>
      </w:r>
    </w:p>
    <w:p w14:paraId="30C55299" w14:textId="093FD3BD" w:rsidR="00330B05" w:rsidRPr="00875AC4" w:rsidRDefault="00330B05" w:rsidP="00875AC4">
      <w:pPr>
        <w:shd w:val="clear" w:color="auto" w:fill="F2F2F2" w:themeFill="background1" w:themeFillShade="F2"/>
        <w:spacing w:after="75" w:line="240" w:lineRule="auto"/>
        <w:rPr>
          <w:rFonts w:ascii="Arial" w:eastAsia="Times New Roman" w:hAnsi="Arial" w:cs="Arial"/>
          <w:color w:val="0B0C0C"/>
          <w:sz w:val="24"/>
          <w:szCs w:val="24"/>
          <w:lang w:eastAsia="en-GB"/>
        </w:rPr>
      </w:pPr>
      <w:r w:rsidRPr="00875AC4">
        <w:rPr>
          <w:rFonts w:ascii="Arial" w:eastAsia="Times New Roman" w:hAnsi="Arial" w:cs="Arial"/>
          <w:color w:val="0B0C0C"/>
          <w:sz w:val="24"/>
          <w:szCs w:val="24"/>
          <w:lang w:eastAsia="en-GB"/>
        </w:rPr>
        <w:t>Funding Review and council tax equalisation.</w:t>
      </w:r>
    </w:p>
    <w:p w14:paraId="52ED0ECE" w14:textId="0B7DEA64" w:rsidR="00330B05" w:rsidRDefault="00330B05" w:rsidP="00347D46">
      <w:pPr>
        <w:spacing w:after="75" w:line="240" w:lineRule="auto"/>
        <w:rPr>
          <w:rFonts w:ascii="Arial" w:eastAsia="Times New Roman" w:hAnsi="Arial" w:cs="Arial"/>
          <w:color w:val="0B0C0C"/>
          <w:sz w:val="24"/>
          <w:szCs w:val="24"/>
          <w:lang w:eastAsia="en-GB"/>
        </w:rPr>
      </w:pPr>
    </w:p>
    <w:p w14:paraId="7895B5C6" w14:textId="6A73D182" w:rsidR="009721A3" w:rsidRDefault="009721A3" w:rsidP="00347D46">
      <w:p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We strongly support both of the committee’s recommendations.</w:t>
      </w:r>
    </w:p>
    <w:p w14:paraId="67142936" w14:textId="77777777" w:rsidR="009721A3" w:rsidRPr="00296A44" w:rsidRDefault="009721A3" w:rsidP="00347D46">
      <w:pPr>
        <w:spacing w:after="75" w:line="240" w:lineRule="auto"/>
        <w:rPr>
          <w:rFonts w:ascii="Arial" w:eastAsia="Times New Roman" w:hAnsi="Arial" w:cs="Arial"/>
          <w:color w:val="0B0C0C"/>
          <w:sz w:val="24"/>
          <w:szCs w:val="24"/>
          <w:lang w:eastAsia="en-GB"/>
        </w:rPr>
      </w:pPr>
    </w:p>
    <w:p w14:paraId="04DF822B" w14:textId="23B58E17" w:rsidR="003B094D" w:rsidRPr="00296A44" w:rsidRDefault="003B094D" w:rsidP="00347D46">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If th</w:t>
      </w:r>
      <w:r w:rsidR="009721A3">
        <w:rPr>
          <w:rFonts w:ascii="Arial" w:eastAsia="Times New Roman" w:hAnsi="Arial" w:cs="Arial"/>
          <w:color w:val="0B0C0C"/>
          <w:sz w:val="24"/>
          <w:szCs w:val="24"/>
          <w:lang w:eastAsia="en-GB"/>
        </w:rPr>
        <w:t>e</w:t>
      </w:r>
      <w:r w:rsidRPr="00296A44">
        <w:rPr>
          <w:rFonts w:ascii="Arial" w:eastAsia="Times New Roman" w:hAnsi="Arial" w:cs="Arial"/>
          <w:color w:val="0B0C0C"/>
          <w:sz w:val="24"/>
          <w:szCs w:val="24"/>
          <w:lang w:eastAsia="en-GB"/>
        </w:rPr>
        <w:t xml:space="preserve"> measure</w:t>
      </w:r>
      <w:r w:rsidR="009721A3">
        <w:rPr>
          <w:rFonts w:ascii="Arial" w:eastAsia="Times New Roman" w:hAnsi="Arial" w:cs="Arial"/>
          <w:color w:val="0B0C0C"/>
          <w:sz w:val="24"/>
          <w:szCs w:val="24"/>
          <w:lang w:eastAsia="en-GB"/>
        </w:rPr>
        <w:t xml:space="preserve"> in this consultation</w:t>
      </w:r>
      <w:r w:rsidRPr="00296A44">
        <w:rPr>
          <w:rFonts w:ascii="Arial" w:eastAsia="Times New Roman" w:hAnsi="Arial" w:cs="Arial"/>
          <w:color w:val="0B0C0C"/>
          <w:sz w:val="24"/>
          <w:szCs w:val="24"/>
          <w:lang w:eastAsia="en-GB"/>
        </w:rPr>
        <w:t xml:space="preserve"> is introduced</w:t>
      </w:r>
      <w:r w:rsidR="00330B05">
        <w:rPr>
          <w:rFonts w:ascii="Arial" w:eastAsia="Times New Roman" w:hAnsi="Arial" w:cs="Arial"/>
          <w:color w:val="0B0C0C"/>
          <w:sz w:val="24"/>
          <w:szCs w:val="24"/>
          <w:lang w:eastAsia="en-GB"/>
        </w:rPr>
        <w:t xml:space="preserve"> as proposed</w:t>
      </w:r>
      <w:r w:rsidRPr="00296A44">
        <w:rPr>
          <w:rFonts w:ascii="Arial" w:eastAsia="Times New Roman" w:hAnsi="Arial" w:cs="Arial"/>
          <w:color w:val="0B0C0C"/>
          <w:sz w:val="24"/>
          <w:szCs w:val="24"/>
          <w:lang w:eastAsia="en-GB"/>
        </w:rPr>
        <w:t xml:space="preserve">, adult social care relative needs formula should fully recognise (and reduce allocations for) </w:t>
      </w:r>
      <w:r w:rsidR="006A78D4">
        <w:rPr>
          <w:rFonts w:ascii="Arial" w:eastAsia="Times New Roman" w:hAnsi="Arial" w:cs="Arial"/>
          <w:color w:val="0B0C0C"/>
          <w:sz w:val="24"/>
          <w:szCs w:val="24"/>
          <w:lang w:eastAsia="en-GB"/>
        </w:rPr>
        <w:t>M</w:t>
      </w:r>
      <w:r w:rsidRPr="00296A44">
        <w:rPr>
          <w:rFonts w:ascii="Arial" w:eastAsia="Times New Roman" w:hAnsi="Arial" w:cs="Arial"/>
          <w:color w:val="0B0C0C"/>
          <w:sz w:val="24"/>
          <w:szCs w:val="24"/>
          <w:lang w:eastAsia="en-GB"/>
        </w:rPr>
        <w:t>eans</w:t>
      </w:r>
      <w:r w:rsidR="00C142A2" w:rsidRPr="00296A44">
        <w:rPr>
          <w:rFonts w:ascii="Arial" w:eastAsia="Times New Roman" w:hAnsi="Arial" w:cs="Arial"/>
          <w:color w:val="0B0C0C"/>
          <w:sz w:val="24"/>
          <w:szCs w:val="24"/>
          <w:lang w:eastAsia="en-GB"/>
        </w:rPr>
        <w:t>-</w:t>
      </w:r>
      <w:r w:rsidRPr="00296A44">
        <w:rPr>
          <w:rFonts w:ascii="Arial" w:eastAsia="Times New Roman" w:hAnsi="Arial" w:cs="Arial"/>
          <w:color w:val="0B0C0C"/>
          <w:sz w:val="24"/>
          <w:szCs w:val="24"/>
          <w:lang w:eastAsia="en-GB"/>
        </w:rPr>
        <w:t xml:space="preserve">test </w:t>
      </w:r>
      <w:r w:rsidR="006A78D4">
        <w:rPr>
          <w:rFonts w:ascii="Arial" w:eastAsia="Times New Roman" w:hAnsi="Arial" w:cs="Arial"/>
          <w:color w:val="0B0C0C"/>
          <w:sz w:val="24"/>
          <w:szCs w:val="24"/>
          <w:lang w:eastAsia="en-GB"/>
        </w:rPr>
        <w:t>F</w:t>
      </w:r>
      <w:r w:rsidRPr="00296A44">
        <w:rPr>
          <w:rFonts w:ascii="Arial" w:eastAsia="Times New Roman" w:hAnsi="Arial" w:cs="Arial"/>
          <w:color w:val="0B0C0C"/>
          <w:sz w:val="24"/>
          <w:szCs w:val="24"/>
          <w:lang w:eastAsia="en-GB"/>
        </w:rPr>
        <w:t>unding as if it were contribution from the service user.</w:t>
      </w:r>
    </w:p>
    <w:p w14:paraId="42AD52CA" w14:textId="77777777" w:rsidR="009721A3" w:rsidRDefault="009721A3" w:rsidP="00D45799">
      <w:pPr>
        <w:spacing w:after="75" w:line="240" w:lineRule="auto"/>
        <w:rPr>
          <w:rFonts w:ascii="Arial" w:eastAsia="Times New Roman" w:hAnsi="Arial" w:cs="Arial"/>
          <w:color w:val="0B0C0C"/>
          <w:sz w:val="29"/>
          <w:szCs w:val="29"/>
          <w:lang w:eastAsia="en-GB"/>
        </w:rPr>
      </w:pPr>
    </w:p>
    <w:p w14:paraId="1A1754FE" w14:textId="69D8F148" w:rsidR="00D45799" w:rsidRPr="00797D5F" w:rsidRDefault="00D45799" w:rsidP="00D45799">
      <w:pPr>
        <w:spacing w:after="75" w:line="240" w:lineRule="auto"/>
        <w:rPr>
          <w:rFonts w:ascii="Arial" w:eastAsia="Times New Roman" w:hAnsi="Arial" w:cs="Arial"/>
          <w:b/>
          <w:bCs/>
          <w:color w:val="0B0C0C"/>
          <w:sz w:val="24"/>
          <w:szCs w:val="24"/>
          <w:lang w:eastAsia="en-GB"/>
        </w:rPr>
      </w:pPr>
      <w:r w:rsidRPr="00797D5F">
        <w:rPr>
          <w:rFonts w:ascii="Arial" w:eastAsia="Times New Roman" w:hAnsi="Arial" w:cs="Arial"/>
          <w:b/>
          <w:bCs/>
          <w:color w:val="0B0C0C"/>
          <w:sz w:val="24"/>
          <w:szCs w:val="24"/>
          <w:lang w:eastAsia="en-GB"/>
        </w:rPr>
        <w:lastRenderedPageBreak/>
        <w:t>Do you have a preferred approach for distributing means test funding for adults aged under 65 in 2023 to 2024?</w:t>
      </w:r>
    </w:p>
    <w:p w14:paraId="0C245E9B" w14:textId="77777777" w:rsidR="00D45799" w:rsidRPr="00797D5F" w:rsidRDefault="00D45799" w:rsidP="00D45799">
      <w:pPr>
        <w:spacing w:after="75" w:line="240" w:lineRule="auto"/>
        <w:rPr>
          <w:rFonts w:ascii="Arial" w:eastAsia="Times New Roman" w:hAnsi="Arial" w:cs="Arial"/>
          <w:b/>
          <w:bCs/>
          <w:color w:val="0B0C0C"/>
          <w:sz w:val="24"/>
          <w:szCs w:val="24"/>
          <w:lang w:eastAsia="en-GB"/>
        </w:rPr>
      </w:pPr>
    </w:p>
    <w:p w14:paraId="6A4E1AFA" w14:textId="77777777" w:rsidR="00D45799" w:rsidRPr="00797D5F" w:rsidRDefault="00D45799" w:rsidP="00D45799">
      <w:pPr>
        <w:pStyle w:val="ListParagraph"/>
        <w:numPr>
          <w:ilvl w:val="0"/>
          <w:numId w:val="2"/>
        </w:numPr>
        <w:spacing w:after="75" w:line="240" w:lineRule="auto"/>
        <w:rPr>
          <w:rFonts w:ascii="Arial" w:eastAsia="Times New Roman" w:hAnsi="Arial" w:cs="Arial"/>
          <w:b/>
          <w:bCs/>
          <w:color w:val="0B0C0C"/>
          <w:sz w:val="24"/>
          <w:szCs w:val="24"/>
          <w:lang w:eastAsia="en-GB"/>
        </w:rPr>
      </w:pPr>
      <w:r w:rsidRPr="00797D5F">
        <w:rPr>
          <w:rFonts w:ascii="Arial" w:eastAsia="Times New Roman" w:hAnsi="Arial" w:cs="Arial"/>
          <w:b/>
          <w:bCs/>
          <w:color w:val="0B0C0C"/>
          <w:sz w:val="24"/>
          <w:szCs w:val="24"/>
          <w:lang w:eastAsia="en-GB"/>
        </w:rPr>
        <w:t xml:space="preserve">option 1 – </w:t>
      </w:r>
      <w:proofErr w:type="spellStart"/>
      <w:r w:rsidRPr="00797D5F">
        <w:rPr>
          <w:rFonts w:ascii="Arial" w:eastAsia="Times New Roman" w:hAnsi="Arial" w:cs="Arial"/>
          <w:b/>
          <w:bCs/>
          <w:color w:val="0B0C0C"/>
          <w:sz w:val="24"/>
          <w:szCs w:val="24"/>
          <w:lang w:eastAsia="en-GB"/>
        </w:rPr>
        <w:t>ASCRU-PSSRU</w:t>
      </w:r>
      <w:proofErr w:type="spellEnd"/>
      <w:r w:rsidRPr="00797D5F">
        <w:rPr>
          <w:rFonts w:ascii="Arial" w:eastAsia="Times New Roman" w:hAnsi="Arial" w:cs="Arial"/>
          <w:b/>
          <w:bCs/>
          <w:color w:val="0B0C0C"/>
          <w:sz w:val="24"/>
          <w:szCs w:val="24"/>
          <w:lang w:eastAsia="en-GB"/>
        </w:rPr>
        <w:t xml:space="preserve"> means test extension formula for people aged 18 to 64</w:t>
      </w:r>
    </w:p>
    <w:p w14:paraId="516DCB46" w14:textId="77777777" w:rsidR="00D45799" w:rsidRPr="00797D5F" w:rsidRDefault="00D45799" w:rsidP="00D45799">
      <w:pPr>
        <w:pStyle w:val="ListParagraph"/>
        <w:numPr>
          <w:ilvl w:val="0"/>
          <w:numId w:val="2"/>
        </w:numPr>
        <w:spacing w:after="75" w:line="240" w:lineRule="auto"/>
        <w:rPr>
          <w:rFonts w:ascii="Arial" w:eastAsia="Times New Roman" w:hAnsi="Arial" w:cs="Arial"/>
          <w:b/>
          <w:bCs/>
          <w:color w:val="0B0C0C"/>
          <w:sz w:val="24"/>
          <w:szCs w:val="24"/>
          <w:lang w:eastAsia="en-GB"/>
        </w:rPr>
      </w:pPr>
      <w:r w:rsidRPr="00797D5F">
        <w:rPr>
          <w:rFonts w:ascii="Arial" w:eastAsia="Times New Roman" w:hAnsi="Arial" w:cs="Arial"/>
          <w:b/>
          <w:bCs/>
          <w:color w:val="0B0C0C"/>
          <w:sz w:val="24"/>
          <w:szCs w:val="24"/>
          <w:lang w:eastAsia="en-GB"/>
        </w:rPr>
        <w:t>option 2 – per capita (people aged 18 to 64) distribution formula</w:t>
      </w:r>
    </w:p>
    <w:p w14:paraId="7C1C3031" w14:textId="77777777" w:rsidR="00D45799" w:rsidRPr="00797D5F" w:rsidRDefault="00D45799" w:rsidP="00D45799">
      <w:pPr>
        <w:pStyle w:val="ListParagraph"/>
        <w:numPr>
          <w:ilvl w:val="0"/>
          <w:numId w:val="2"/>
        </w:numPr>
        <w:spacing w:after="75" w:line="240" w:lineRule="auto"/>
        <w:rPr>
          <w:rFonts w:ascii="Arial" w:eastAsia="Times New Roman" w:hAnsi="Arial" w:cs="Arial"/>
          <w:b/>
          <w:bCs/>
          <w:color w:val="0B0C0C"/>
          <w:sz w:val="24"/>
          <w:szCs w:val="24"/>
          <w:lang w:eastAsia="en-GB"/>
        </w:rPr>
      </w:pPr>
      <w:r w:rsidRPr="00797D5F">
        <w:rPr>
          <w:rFonts w:ascii="Arial" w:eastAsia="Times New Roman" w:hAnsi="Arial" w:cs="Arial"/>
          <w:b/>
          <w:bCs/>
          <w:color w:val="0B0C0C"/>
          <w:sz w:val="24"/>
          <w:szCs w:val="24"/>
          <w:lang w:eastAsia="en-GB"/>
        </w:rPr>
        <w:t xml:space="preserve">option 3 – </w:t>
      </w:r>
      <w:proofErr w:type="spellStart"/>
      <w:r w:rsidRPr="00797D5F">
        <w:rPr>
          <w:rFonts w:ascii="Arial" w:eastAsia="Times New Roman" w:hAnsi="Arial" w:cs="Arial"/>
          <w:b/>
          <w:bCs/>
          <w:color w:val="0B0C0C"/>
          <w:sz w:val="24"/>
          <w:szCs w:val="24"/>
          <w:lang w:eastAsia="en-GB"/>
        </w:rPr>
        <w:t>ASCRU-PSSRU</w:t>
      </w:r>
      <w:proofErr w:type="spellEnd"/>
      <w:r w:rsidRPr="00797D5F">
        <w:rPr>
          <w:rFonts w:ascii="Arial" w:eastAsia="Times New Roman" w:hAnsi="Arial" w:cs="Arial"/>
          <w:b/>
          <w:bCs/>
          <w:color w:val="0B0C0C"/>
          <w:sz w:val="24"/>
          <w:szCs w:val="24"/>
          <w:lang w:eastAsia="en-GB"/>
        </w:rPr>
        <w:t xml:space="preserve"> means test extension formula for people aged 65 and over (2022)</w:t>
      </w:r>
    </w:p>
    <w:p w14:paraId="6071B9FD" w14:textId="77777777" w:rsidR="003B094D" w:rsidRPr="006A78D4" w:rsidRDefault="00D45799" w:rsidP="00D45799">
      <w:pPr>
        <w:pStyle w:val="ListParagraph"/>
        <w:numPr>
          <w:ilvl w:val="0"/>
          <w:numId w:val="2"/>
        </w:numPr>
        <w:spacing w:after="75" w:line="240" w:lineRule="auto"/>
        <w:rPr>
          <w:rFonts w:ascii="Arial" w:eastAsia="Times New Roman" w:hAnsi="Arial" w:cs="Arial"/>
          <w:b/>
          <w:bCs/>
          <w:color w:val="0B0C0C"/>
          <w:sz w:val="24"/>
          <w:szCs w:val="24"/>
          <w:highlight w:val="yellow"/>
          <w:u w:val="single"/>
          <w:lang w:eastAsia="en-GB"/>
        </w:rPr>
      </w:pPr>
      <w:r w:rsidRPr="006A78D4">
        <w:rPr>
          <w:rFonts w:ascii="Arial" w:eastAsia="Times New Roman" w:hAnsi="Arial" w:cs="Arial"/>
          <w:b/>
          <w:bCs/>
          <w:color w:val="0B0C0C"/>
          <w:sz w:val="24"/>
          <w:szCs w:val="24"/>
          <w:highlight w:val="yellow"/>
          <w:u w:val="single"/>
          <w:lang w:eastAsia="en-GB"/>
        </w:rPr>
        <w:t>other</w:t>
      </w:r>
    </w:p>
    <w:p w14:paraId="05F91839" w14:textId="77777777" w:rsidR="00D45799" w:rsidRDefault="00D45799" w:rsidP="00D45799">
      <w:pPr>
        <w:spacing w:after="75" w:line="240" w:lineRule="auto"/>
        <w:rPr>
          <w:rFonts w:ascii="Arial" w:eastAsia="Times New Roman" w:hAnsi="Arial" w:cs="Arial"/>
          <w:color w:val="0B0C0C"/>
          <w:sz w:val="29"/>
          <w:szCs w:val="29"/>
          <w:lang w:eastAsia="en-GB"/>
        </w:rPr>
      </w:pPr>
    </w:p>
    <w:p w14:paraId="4022F91B" w14:textId="38AD131C" w:rsidR="00D45799" w:rsidRPr="00296A44" w:rsidRDefault="00D45799" w:rsidP="00D45799">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Again the correct way in which to consider care funding allocations is to assess the demand for and cost (to the Council) of services and allocate overall funding in proportion to that, taking account of the potential for a local authority to raise funding from service users.</w:t>
      </w:r>
    </w:p>
    <w:p w14:paraId="18BB55B4" w14:textId="77777777" w:rsidR="00D45799" w:rsidRPr="00296A44" w:rsidRDefault="00D45799" w:rsidP="00D45799">
      <w:pPr>
        <w:spacing w:after="75" w:line="240" w:lineRule="auto"/>
        <w:rPr>
          <w:rFonts w:ascii="Arial" w:eastAsia="Times New Roman" w:hAnsi="Arial" w:cs="Arial"/>
          <w:color w:val="0B0C0C"/>
          <w:sz w:val="24"/>
          <w:szCs w:val="24"/>
          <w:lang w:eastAsia="en-GB"/>
        </w:rPr>
      </w:pPr>
    </w:p>
    <w:p w14:paraId="65D3AC83" w14:textId="1796D742" w:rsidR="00D45799" w:rsidRPr="00296A44" w:rsidRDefault="00D45799" w:rsidP="00D45799">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Members will express their own views on the option </w:t>
      </w:r>
      <w:r w:rsidR="00330B05">
        <w:rPr>
          <w:rFonts w:ascii="Arial" w:eastAsia="Times New Roman" w:hAnsi="Arial" w:cs="Arial"/>
          <w:color w:val="0B0C0C"/>
          <w:sz w:val="24"/>
          <w:szCs w:val="24"/>
          <w:lang w:eastAsia="en-GB"/>
        </w:rPr>
        <w:t>offered.</w:t>
      </w:r>
    </w:p>
    <w:p w14:paraId="3031C209" w14:textId="7FEDAF21" w:rsidR="000130AC" w:rsidRPr="00296A44" w:rsidRDefault="000130AC" w:rsidP="00D45799">
      <w:pPr>
        <w:spacing w:after="75" w:line="240" w:lineRule="auto"/>
        <w:rPr>
          <w:rFonts w:ascii="Arial" w:eastAsia="Times New Roman" w:hAnsi="Arial" w:cs="Arial"/>
          <w:color w:val="0B0C0C"/>
          <w:sz w:val="24"/>
          <w:szCs w:val="24"/>
          <w:lang w:eastAsia="en-GB"/>
        </w:rPr>
      </w:pPr>
    </w:p>
    <w:p w14:paraId="5F2C0C7C" w14:textId="77777777" w:rsidR="001D5BFE" w:rsidRPr="00D13F08" w:rsidRDefault="001D5BFE" w:rsidP="001D5BFE">
      <w:pPr>
        <w:spacing w:after="75" w:line="240" w:lineRule="auto"/>
        <w:rPr>
          <w:rFonts w:ascii="Arial" w:eastAsia="Times New Roman" w:hAnsi="Arial" w:cs="Arial"/>
          <w:b/>
          <w:bCs/>
          <w:color w:val="0B0C0C"/>
          <w:sz w:val="24"/>
          <w:szCs w:val="24"/>
          <w:lang w:eastAsia="en-GB"/>
        </w:rPr>
      </w:pPr>
      <w:r w:rsidRPr="00D13F08">
        <w:rPr>
          <w:rFonts w:ascii="Arial" w:eastAsia="Times New Roman" w:hAnsi="Arial" w:cs="Arial"/>
          <w:b/>
          <w:bCs/>
          <w:color w:val="0B0C0C"/>
          <w:sz w:val="24"/>
          <w:szCs w:val="24"/>
          <w:lang w:eastAsia="en-GB"/>
        </w:rPr>
        <w:t>Do you agree or disagree with the proposal to distribute cap funding in the same way as means test funding for adults aged under 65 in 2023 to 2024?</w:t>
      </w:r>
    </w:p>
    <w:p w14:paraId="37E7E27D" w14:textId="77777777" w:rsidR="001D5BFE" w:rsidRPr="001D5BFE" w:rsidRDefault="001D5BFE" w:rsidP="001D5BFE">
      <w:pPr>
        <w:spacing w:after="75" w:line="240" w:lineRule="auto"/>
        <w:rPr>
          <w:rFonts w:ascii="Arial" w:eastAsia="Times New Roman" w:hAnsi="Arial" w:cs="Arial"/>
          <w:color w:val="0B0C0C"/>
          <w:sz w:val="29"/>
          <w:szCs w:val="29"/>
          <w:lang w:eastAsia="en-GB"/>
        </w:rPr>
      </w:pPr>
    </w:p>
    <w:p w14:paraId="770FD0D5" w14:textId="184B651A" w:rsidR="001D5BFE" w:rsidRPr="00D13F08" w:rsidRDefault="0091003C" w:rsidP="001D5BFE">
      <w:pPr>
        <w:spacing w:after="75" w:line="240" w:lineRule="auto"/>
        <w:rPr>
          <w:rFonts w:ascii="Arial" w:eastAsia="Times New Roman" w:hAnsi="Arial" w:cs="Arial"/>
          <w:b/>
          <w:bCs/>
          <w:color w:val="0B0C0C"/>
          <w:sz w:val="24"/>
          <w:szCs w:val="24"/>
          <w:lang w:eastAsia="en-GB"/>
        </w:rPr>
      </w:pPr>
      <w:r w:rsidRPr="00D13F08">
        <w:rPr>
          <w:rFonts w:ascii="Arial" w:eastAsia="Times New Roman" w:hAnsi="Arial" w:cs="Arial"/>
          <w:b/>
          <w:bCs/>
          <w:color w:val="0B0C0C"/>
          <w:sz w:val="24"/>
          <w:szCs w:val="24"/>
          <w:lang w:eastAsia="en-GB"/>
        </w:rPr>
        <w:t>D</w:t>
      </w:r>
      <w:r w:rsidR="001D5BFE" w:rsidRPr="00D13F08">
        <w:rPr>
          <w:rFonts w:ascii="Arial" w:eastAsia="Times New Roman" w:hAnsi="Arial" w:cs="Arial"/>
          <w:b/>
          <w:bCs/>
          <w:color w:val="0B0C0C"/>
          <w:sz w:val="24"/>
          <w:szCs w:val="24"/>
          <w:lang w:eastAsia="en-GB"/>
        </w:rPr>
        <w:t>isagree</w:t>
      </w:r>
    </w:p>
    <w:p w14:paraId="048DFA6E" w14:textId="7CE679BB" w:rsidR="008762B0" w:rsidRPr="00296A44" w:rsidRDefault="008762B0" w:rsidP="00347D46">
      <w:pPr>
        <w:spacing w:after="75" w:line="240" w:lineRule="auto"/>
        <w:rPr>
          <w:rFonts w:ascii="Arial" w:eastAsia="Times New Roman" w:hAnsi="Arial" w:cs="Arial"/>
          <w:color w:val="0B0C0C"/>
          <w:sz w:val="24"/>
          <w:szCs w:val="24"/>
          <w:lang w:eastAsia="en-GB"/>
        </w:rPr>
      </w:pPr>
    </w:p>
    <w:p w14:paraId="30D907A6" w14:textId="6E1058A5" w:rsidR="001D5BFE" w:rsidRPr="00296A44" w:rsidRDefault="001D5BFE" w:rsidP="00347D46">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For the reasons stated above we believe that that funding should be added into an overall pot of ASC funding and allocated on the basis of need modified by expected contributions.</w:t>
      </w:r>
    </w:p>
    <w:p w14:paraId="04259753" w14:textId="77777777" w:rsidR="001D5BFE" w:rsidRDefault="001D5BFE" w:rsidP="00347D46">
      <w:pPr>
        <w:spacing w:after="75" w:line="240" w:lineRule="auto"/>
        <w:rPr>
          <w:rFonts w:ascii="Arial" w:eastAsia="Times New Roman" w:hAnsi="Arial" w:cs="Arial"/>
          <w:color w:val="0B0C0C"/>
          <w:sz w:val="29"/>
          <w:szCs w:val="29"/>
          <w:lang w:eastAsia="en-GB"/>
        </w:rPr>
      </w:pPr>
    </w:p>
    <w:p w14:paraId="34EDFC80" w14:textId="77777777" w:rsidR="001D5BFE" w:rsidRPr="00D13F08" w:rsidRDefault="001D5BFE" w:rsidP="001D5BFE">
      <w:pPr>
        <w:spacing w:after="75" w:line="240" w:lineRule="auto"/>
        <w:rPr>
          <w:rFonts w:ascii="Arial" w:eastAsia="Times New Roman" w:hAnsi="Arial" w:cs="Arial"/>
          <w:b/>
          <w:bCs/>
          <w:color w:val="0B0C0C"/>
          <w:sz w:val="24"/>
          <w:szCs w:val="24"/>
          <w:lang w:eastAsia="en-GB"/>
        </w:rPr>
      </w:pPr>
      <w:r w:rsidRPr="00D13F08">
        <w:rPr>
          <w:rFonts w:ascii="Arial" w:eastAsia="Times New Roman" w:hAnsi="Arial" w:cs="Arial"/>
          <w:b/>
          <w:bCs/>
          <w:color w:val="0B0C0C"/>
          <w:sz w:val="24"/>
          <w:szCs w:val="24"/>
          <w:lang w:eastAsia="en-GB"/>
        </w:rPr>
        <w:t>Which option do you prefer for distributing £247 million of funding for assessments in 2023 to 2024?</w:t>
      </w:r>
    </w:p>
    <w:p w14:paraId="28FC813C" w14:textId="77777777" w:rsidR="001D5BFE" w:rsidRPr="00D13F08" w:rsidRDefault="001D5BFE" w:rsidP="001D5BFE">
      <w:pPr>
        <w:spacing w:after="75" w:line="240" w:lineRule="auto"/>
        <w:rPr>
          <w:rFonts w:ascii="Arial" w:eastAsia="Times New Roman" w:hAnsi="Arial" w:cs="Arial"/>
          <w:color w:val="0B0C0C"/>
          <w:sz w:val="24"/>
          <w:szCs w:val="24"/>
          <w:lang w:eastAsia="en-GB"/>
        </w:rPr>
      </w:pPr>
    </w:p>
    <w:p w14:paraId="79F6A041" w14:textId="77777777" w:rsidR="001D5BFE" w:rsidRPr="00D13F08" w:rsidRDefault="001D5BFE" w:rsidP="001D5BFE">
      <w:pPr>
        <w:spacing w:after="75" w:line="240" w:lineRule="auto"/>
        <w:rPr>
          <w:rFonts w:ascii="Arial" w:eastAsia="Times New Roman" w:hAnsi="Arial" w:cs="Arial"/>
          <w:color w:val="0B0C0C"/>
          <w:sz w:val="24"/>
          <w:szCs w:val="24"/>
          <w:lang w:eastAsia="en-GB"/>
        </w:rPr>
      </w:pPr>
      <w:r w:rsidRPr="00D13F08">
        <w:rPr>
          <w:rFonts w:ascii="Arial" w:eastAsia="Times New Roman" w:hAnsi="Arial" w:cs="Arial"/>
          <w:color w:val="0B0C0C"/>
          <w:sz w:val="24"/>
          <w:szCs w:val="24"/>
          <w:lang w:eastAsia="en-GB"/>
        </w:rPr>
        <w:t xml:space="preserve">option 1 – </w:t>
      </w:r>
      <w:proofErr w:type="spellStart"/>
      <w:r w:rsidRPr="00D13F08">
        <w:rPr>
          <w:rFonts w:ascii="Arial" w:eastAsia="Times New Roman" w:hAnsi="Arial" w:cs="Arial"/>
          <w:color w:val="0B0C0C"/>
          <w:sz w:val="24"/>
          <w:szCs w:val="24"/>
          <w:lang w:eastAsia="en-GB"/>
        </w:rPr>
        <w:t>ASCRU-PSSRU</w:t>
      </w:r>
      <w:proofErr w:type="spellEnd"/>
      <w:r w:rsidRPr="00D13F08">
        <w:rPr>
          <w:rFonts w:ascii="Arial" w:eastAsia="Times New Roman" w:hAnsi="Arial" w:cs="Arial"/>
          <w:color w:val="0B0C0C"/>
          <w:sz w:val="24"/>
          <w:szCs w:val="24"/>
          <w:lang w:eastAsia="en-GB"/>
        </w:rPr>
        <w:t xml:space="preserve"> assessments formula (utilisation approach) 2022</w:t>
      </w:r>
    </w:p>
    <w:p w14:paraId="056EC611" w14:textId="77777777" w:rsidR="001D5BFE" w:rsidRPr="006A78D4" w:rsidRDefault="001D5BFE" w:rsidP="001D5BFE">
      <w:pPr>
        <w:spacing w:after="75" w:line="240" w:lineRule="auto"/>
        <w:rPr>
          <w:rFonts w:ascii="Arial" w:eastAsia="Times New Roman" w:hAnsi="Arial" w:cs="Arial"/>
          <w:b/>
          <w:bCs/>
          <w:color w:val="0B0C0C"/>
          <w:sz w:val="24"/>
          <w:szCs w:val="24"/>
          <w:lang w:eastAsia="en-GB"/>
        </w:rPr>
      </w:pPr>
      <w:r w:rsidRPr="006A78D4">
        <w:rPr>
          <w:rFonts w:ascii="Arial" w:eastAsia="Times New Roman" w:hAnsi="Arial" w:cs="Arial"/>
          <w:b/>
          <w:bCs/>
          <w:color w:val="0B0C0C"/>
          <w:sz w:val="24"/>
          <w:szCs w:val="24"/>
          <w:highlight w:val="yellow"/>
          <w:lang w:eastAsia="en-GB"/>
        </w:rPr>
        <w:t xml:space="preserve">option 2 – </w:t>
      </w:r>
      <w:bookmarkStart w:id="0" w:name="_Hlk114043753"/>
      <w:proofErr w:type="spellStart"/>
      <w:r w:rsidRPr="006A78D4">
        <w:rPr>
          <w:rFonts w:ascii="Arial" w:eastAsia="Times New Roman" w:hAnsi="Arial" w:cs="Arial"/>
          <w:b/>
          <w:bCs/>
          <w:color w:val="0B0C0C"/>
          <w:sz w:val="24"/>
          <w:szCs w:val="24"/>
          <w:highlight w:val="yellow"/>
          <w:lang w:eastAsia="en-GB"/>
        </w:rPr>
        <w:t>ASCRU-PSSRU</w:t>
      </w:r>
      <w:proofErr w:type="spellEnd"/>
      <w:r w:rsidRPr="006A78D4">
        <w:rPr>
          <w:rFonts w:ascii="Arial" w:eastAsia="Times New Roman" w:hAnsi="Arial" w:cs="Arial"/>
          <w:b/>
          <w:bCs/>
          <w:color w:val="0B0C0C"/>
          <w:sz w:val="24"/>
          <w:szCs w:val="24"/>
          <w:highlight w:val="yellow"/>
          <w:lang w:eastAsia="en-GB"/>
        </w:rPr>
        <w:t xml:space="preserve"> assessments formula </w:t>
      </w:r>
      <w:bookmarkEnd w:id="0"/>
      <w:r w:rsidRPr="006A78D4">
        <w:rPr>
          <w:rFonts w:ascii="Arial" w:eastAsia="Times New Roman" w:hAnsi="Arial" w:cs="Arial"/>
          <w:b/>
          <w:bCs/>
          <w:color w:val="0B0C0C"/>
          <w:sz w:val="24"/>
          <w:szCs w:val="24"/>
          <w:highlight w:val="yellow"/>
          <w:lang w:eastAsia="en-GB"/>
        </w:rPr>
        <w:t>(normative approach) 2022</w:t>
      </w:r>
    </w:p>
    <w:p w14:paraId="05B135BF" w14:textId="77777777" w:rsidR="001D5BFE" w:rsidRPr="00D13F08" w:rsidRDefault="001D5BFE" w:rsidP="001D5BFE">
      <w:pPr>
        <w:spacing w:after="75" w:line="240" w:lineRule="auto"/>
        <w:rPr>
          <w:rFonts w:ascii="Arial" w:eastAsia="Times New Roman" w:hAnsi="Arial" w:cs="Arial"/>
          <w:color w:val="0B0C0C"/>
          <w:sz w:val="24"/>
          <w:szCs w:val="24"/>
          <w:lang w:eastAsia="en-GB"/>
        </w:rPr>
      </w:pPr>
      <w:r w:rsidRPr="00D13F08">
        <w:rPr>
          <w:rFonts w:ascii="Arial" w:eastAsia="Times New Roman" w:hAnsi="Arial" w:cs="Arial"/>
          <w:color w:val="0B0C0C"/>
          <w:sz w:val="24"/>
          <w:szCs w:val="24"/>
          <w:lang w:eastAsia="en-GB"/>
        </w:rPr>
        <w:t>option 3 – ONS estimates on the number of self-funders</w:t>
      </w:r>
    </w:p>
    <w:p w14:paraId="55CD0375" w14:textId="74F35C2F" w:rsidR="008762B0" w:rsidRDefault="001D5BFE" w:rsidP="001D5BFE">
      <w:pPr>
        <w:spacing w:after="75" w:line="240" w:lineRule="auto"/>
        <w:rPr>
          <w:rFonts w:ascii="Arial" w:eastAsia="Times New Roman" w:hAnsi="Arial" w:cs="Arial"/>
          <w:color w:val="0B0C0C"/>
          <w:sz w:val="29"/>
          <w:szCs w:val="29"/>
          <w:lang w:eastAsia="en-GB"/>
        </w:rPr>
      </w:pPr>
      <w:r w:rsidRPr="00D13F08">
        <w:rPr>
          <w:rFonts w:ascii="Arial" w:eastAsia="Times New Roman" w:hAnsi="Arial" w:cs="Arial"/>
          <w:color w:val="0B0C0C"/>
          <w:sz w:val="24"/>
          <w:szCs w:val="24"/>
          <w:lang w:eastAsia="en-GB"/>
        </w:rPr>
        <w:t>none</w:t>
      </w:r>
    </w:p>
    <w:p w14:paraId="37246DD6" w14:textId="2C9A8313" w:rsidR="001D5BFE" w:rsidRPr="00296A44" w:rsidRDefault="001D5BFE" w:rsidP="001D5BFE">
      <w:pPr>
        <w:spacing w:after="75" w:line="240" w:lineRule="auto"/>
        <w:rPr>
          <w:rFonts w:ascii="Arial" w:eastAsia="Times New Roman" w:hAnsi="Arial" w:cs="Arial"/>
          <w:color w:val="0B0C0C"/>
          <w:sz w:val="24"/>
          <w:szCs w:val="24"/>
          <w:lang w:eastAsia="en-GB"/>
        </w:rPr>
      </w:pPr>
    </w:p>
    <w:p w14:paraId="3EA3428C" w14:textId="591D788B" w:rsidR="00446F5E" w:rsidRPr="00296A44" w:rsidRDefault="00446F5E" w:rsidP="001D5BFE">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The majority of our members prefer option 2, the normative </w:t>
      </w:r>
      <w:proofErr w:type="spellStart"/>
      <w:r w:rsidRPr="00296A44">
        <w:rPr>
          <w:rFonts w:ascii="Arial" w:eastAsia="Times New Roman" w:hAnsi="Arial" w:cs="Arial"/>
          <w:color w:val="0B0C0C"/>
          <w:sz w:val="24"/>
          <w:szCs w:val="24"/>
          <w:lang w:eastAsia="en-GB"/>
        </w:rPr>
        <w:t>ASCRU-PSSRU</w:t>
      </w:r>
      <w:proofErr w:type="spellEnd"/>
      <w:r w:rsidRPr="00296A44">
        <w:rPr>
          <w:rFonts w:ascii="Arial" w:eastAsia="Times New Roman" w:hAnsi="Arial" w:cs="Arial"/>
          <w:color w:val="0B0C0C"/>
          <w:sz w:val="24"/>
          <w:szCs w:val="24"/>
          <w:lang w:eastAsia="en-GB"/>
        </w:rPr>
        <w:t xml:space="preserve"> assessments formula</w:t>
      </w:r>
      <w:r w:rsidR="00673C0D" w:rsidRPr="00296A44">
        <w:rPr>
          <w:rFonts w:ascii="Arial" w:eastAsia="Times New Roman" w:hAnsi="Arial" w:cs="Arial"/>
          <w:color w:val="0B0C0C"/>
          <w:sz w:val="24"/>
          <w:szCs w:val="24"/>
          <w:lang w:eastAsia="en-GB"/>
        </w:rPr>
        <w:t xml:space="preserve"> as it less likely to underestimate </w:t>
      </w:r>
      <w:r w:rsidR="00EC491B" w:rsidRPr="00296A44">
        <w:rPr>
          <w:rFonts w:ascii="Arial" w:eastAsia="Times New Roman" w:hAnsi="Arial" w:cs="Arial"/>
          <w:color w:val="0B0C0C"/>
          <w:sz w:val="24"/>
          <w:szCs w:val="24"/>
          <w:lang w:eastAsia="en-GB"/>
        </w:rPr>
        <w:t>the number of additional assessments from people with a lower level of need.</w:t>
      </w:r>
    </w:p>
    <w:p w14:paraId="4DFA4210" w14:textId="77777777" w:rsidR="00460A92" w:rsidRPr="00460A92" w:rsidRDefault="00460A92" w:rsidP="00460A92">
      <w:pPr>
        <w:pStyle w:val="ListParagraph"/>
        <w:rPr>
          <w:rFonts w:ascii="Arial" w:eastAsia="Times New Roman" w:hAnsi="Arial" w:cs="Arial"/>
          <w:color w:val="0B0C0C"/>
          <w:sz w:val="29"/>
          <w:szCs w:val="29"/>
          <w:lang w:eastAsia="en-GB"/>
        </w:rPr>
      </w:pPr>
    </w:p>
    <w:p w14:paraId="14C536F5" w14:textId="77777777" w:rsidR="00460A92" w:rsidRPr="00D13F08" w:rsidRDefault="00460A92" w:rsidP="00460A92">
      <w:pPr>
        <w:spacing w:after="75" w:line="240" w:lineRule="auto"/>
        <w:rPr>
          <w:rFonts w:ascii="Arial" w:eastAsia="Times New Roman" w:hAnsi="Arial" w:cs="Arial"/>
          <w:b/>
          <w:bCs/>
          <w:color w:val="0B0C0C"/>
          <w:sz w:val="24"/>
          <w:szCs w:val="24"/>
          <w:lang w:eastAsia="en-GB"/>
        </w:rPr>
      </w:pPr>
      <w:r w:rsidRPr="00D13F08">
        <w:rPr>
          <w:rFonts w:ascii="Arial" w:eastAsia="Times New Roman" w:hAnsi="Arial" w:cs="Arial"/>
          <w:b/>
          <w:bCs/>
          <w:color w:val="0B0C0C"/>
          <w:sz w:val="24"/>
          <w:szCs w:val="24"/>
          <w:lang w:eastAsia="en-GB"/>
        </w:rPr>
        <w:t>Is there anything else about the options for distributing funding that you wish to comment on?</w:t>
      </w:r>
    </w:p>
    <w:p w14:paraId="4C3CA7B2" w14:textId="77777777" w:rsidR="00460A92" w:rsidRDefault="00460A92" w:rsidP="001D5BFE">
      <w:pPr>
        <w:spacing w:after="75" w:line="240" w:lineRule="auto"/>
        <w:rPr>
          <w:rFonts w:ascii="Arial" w:eastAsia="Times New Roman" w:hAnsi="Arial" w:cs="Arial"/>
          <w:color w:val="0B0C0C"/>
          <w:sz w:val="29"/>
          <w:szCs w:val="29"/>
          <w:lang w:eastAsia="en-GB"/>
        </w:rPr>
      </w:pPr>
    </w:p>
    <w:p w14:paraId="50636E38" w14:textId="1A01A5A7" w:rsidR="00EC491B" w:rsidRPr="00296A44" w:rsidRDefault="00EC491B" w:rsidP="001D5BFE">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We note that</w:t>
      </w:r>
      <w:r w:rsidR="00533425" w:rsidRPr="00296A44">
        <w:rPr>
          <w:rFonts w:ascii="Arial" w:eastAsia="Times New Roman" w:hAnsi="Arial" w:cs="Arial"/>
          <w:color w:val="0B0C0C"/>
          <w:sz w:val="24"/>
          <w:szCs w:val="24"/>
          <w:lang w:eastAsia="en-GB"/>
        </w:rPr>
        <w:t xml:space="preserve"> the</w:t>
      </w:r>
      <w:r w:rsidRPr="00296A44">
        <w:rPr>
          <w:rFonts w:ascii="Arial" w:eastAsia="Times New Roman" w:hAnsi="Arial" w:cs="Arial"/>
          <w:color w:val="0B0C0C"/>
          <w:sz w:val="24"/>
          <w:szCs w:val="24"/>
          <w:lang w:eastAsia="en-GB"/>
        </w:rPr>
        <w:t xml:space="preserve"> propos</w:t>
      </w:r>
      <w:r w:rsidR="00533425" w:rsidRPr="00296A44">
        <w:rPr>
          <w:rFonts w:ascii="Arial" w:eastAsia="Times New Roman" w:hAnsi="Arial" w:cs="Arial"/>
          <w:color w:val="0B0C0C"/>
          <w:sz w:val="24"/>
          <w:szCs w:val="24"/>
          <w:lang w:eastAsia="en-GB"/>
        </w:rPr>
        <w:t xml:space="preserve">al is </w:t>
      </w:r>
      <w:r w:rsidRPr="00296A44">
        <w:rPr>
          <w:rFonts w:ascii="Arial" w:eastAsia="Times New Roman" w:hAnsi="Arial" w:cs="Arial"/>
          <w:color w:val="0B0C0C"/>
          <w:sz w:val="24"/>
          <w:szCs w:val="24"/>
          <w:lang w:eastAsia="en-GB"/>
        </w:rPr>
        <w:t xml:space="preserve"> to weight populations for an </w:t>
      </w:r>
      <w:r w:rsidR="000C0517" w:rsidRPr="00296A44">
        <w:rPr>
          <w:rFonts w:ascii="Arial" w:eastAsia="Times New Roman" w:hAnsi="Arial" w:cs="Arial"/>
          <w:color w:val="0B0C0C"/>
          <w:sz w:val="24"/>
          <w:szCs w:val="24"/>
          <w:lang w:eastAsia="en-GB"/>
        </w:rPr>
        <w:t>Ar</w:t>
      </w:r>
      <w:r w:rsidRPr="00296A44">
        <w:rPr>
          <w:rFonts w:ascii="Arial" w:eastAsia="Times New Roman" w:hAnsi="Arial" w:cs="Arial"/>
          <w:color w:val="0B0C0C"/>
          <w:sz w:val="24"/>
          <w:szCs w:val="24"/>
          <w:lang w:eastAsia="en-GB"/>
        </w:rPr>
        <w:t>ea Cost Adjustment</w:t>
      </w:r>
      <w:r w:rsidR="00103B76" w:rsidRPr="00296A44">
        <w:rPr>
          <w:rFonts w:ascii="Arial" w:eastAsia="Times New Roman" w:hAnsi="Arial" w:cs="Arial"/>
          <w:color w:val="0B0C0C"/>
          <w:sz w:val="24"/>
          <w:szCs w:val="24"/>
          <w:lang w:eastAsia="en-GB"/>
        </w:rPr>
        <w:t>.</w:t>
      </w:r>
    </w:p>
    <w:p w14:paraId="58AA5D0E" w14:textId="0D719FE3" w:rsidR="00533425" w:rsidRPr="00296A44" w:rsidRDefault="00533425" w:rsidP="001D5BFE">
      <w:p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lastRenderedPageBreak/>
        <w:t>Whilst we acknow</w:t>
      </w:r>
      <w:r w:rsidR="00351AF2" w:rsidRPr="00296A44">
        <w:rPr>
          <w:rFonts w:ascii="Arial" w:eastAsia="Times New Roman" w:hAnsi="Arial" w:cs="Arial"/>
          <w:color w:val="0B0C0C"/>
          <w:sz w:val="24"/>
          <w:szCs w:val="24"/>
          <w:lang w:eastAsia="en-GB"/>
        </w:rPr>
        <w:t>ledge that some adjustment is appropriate, this should take account of :</w:t>
      </w:r>
    </w:p>
    <w:p w14:paraId="5B0F8BB9" w14:textId="5293ED36" w:rsidR="00351AF2" w:rsidRPr="00296A44" w:rsidRDefault="00351AF2" w:rsidP="00D676AA">
      <w:pPr>
        <w:pStyle w:val="ListParagraph"/>
        <w:numPr>
          <w:ilvl w:val="0"/>
          <w:numId w:val="3"/>
        </w:num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Out of area placements, where the cost being incurred is not related to the area. This practice is common enough for the association of directors for adult social care </w:t>
      </w:r>
      <w:r w:rsidR="00DC314A" w:rsidRPr="00296A44">
        <w:rPr>
          <w:rFonts w:ascii="Arial" w:eastAsia="Times New Roman" w:hAnsi="Arial" w:cs="Arial"/>
          <w:color w:val="0B0C0C"/>
          <w:sz w:val="24"/>
          <w:szCs w:val="24"/>
          <w:lang w:eastAsia="en-GB"/>
        </w:rPr>
        <w:t>to have issued practice guidance</w:t>
      </w:r>
      <w:r w:rsidR="00DC314A" w:rsidRPr="00296A44">
        <w:rPr>
          <w:rStyle w:val="FootnoteReference"/>
          <w:rFonts w:ascii="Arial" w:eastAsia="Times New Roman" w:hAnsi="Arial" w:cs="Arial"/>
          <w:color w:val="0B0C0C"/>
          <w:sz w:val="24"/>
          <w:szCs w:val="24"/>
          <w:lang w:eastAsia="en-GB"/>
        </w:rPr>
        <w:footnoteReference w:id="3"/>
      </w:r>
      <w:r w:rsidR="00460A92" w:rsidRPr="00296A44">
        <w:rPr>
          <w:rFonts w:ascii="Arial" w:eastAsia="Times New Roman" w:hAnsi="Arial" w:cs="Arial"/>
          <w:color w:val="0B0C0C"/>
          <w:sz w:val="24"/>
          <w:szCs w:val="24"/>
          <w:lang w:eastAsia="en-GB"/>
        </w:rPr>
        <w:t xml:space="preserve"> and NHS digital have published statistics (in relation to mental health only)</w:t>
      </w:r>
      <w:r w:rsidR="00460A92" w:rsidRPr="00296A44">
        <w:rPr>
          <w:rStyle w:val="FootnoteReference"/>
          <w:rFonts w:ascii="Arial" w:eastAsia="Times New Roman" w:hAnsi="Arial" w:cs="Arial"/>
          <w:color w:val="0B0C0C"/>
          <w:sz w:val="24"/>
          <w:szCs w:val="24"/>
          <w:lang w:eastAsia="en-GB"/>
        </w:rPr>
        <w:footnoteReference w:id="4"/>
      </w:r>
    </w:p>
    <w:p w14:paraId="27D96045" w14:textId="658667D2" w:rsidR="001D5BFE" w:rsidRPr="00296A44" w:rsidRDefault="001D5BFE" w:rsidP="001D5BFE">
      <w:pPr>
        <w:spacing w:after="75" w:line="240" w:lineRule="auto"/>
        <w:rPr>
          <w:rFonts w:ascii="Arial" w:eastAsia="Times New Roman" w:hAnsi="Arial" w:cs="Arial"/>
          <w:color w:val="0B0C0C"/>
          <w:sz w:val="24"/>
          <w:szCs w:val="24"/>
          <w:lang w:eastAsia="en-GB"/>
        </w:rPr>
      </w:pPr>
    </w:p>
    <w:p w14:paraId="7049D28E" w14:textId="56B5A163" w:rsidR="00967F0D" w:rsidRDefault="00967F0D" w:rsidP="00D676AA">
      <w:pPr>
        <w:pStyle w:val="ListParagraph"/>
        <w:numPr>
          <w:ilvl w:val="0"/>
          <w:numId w:val="3"/>
        </w:numPr>
        <w:spacing w:after="75" w:line="240" w:lineRule="auto"/>
        <w:rPr>
          <w:rFonts w:ascii="Arial" w:eastAsia="Times New Roman" w:hAnsi="Arial" w:cs="Arial"/>
          <w:color w:val="0B0C0C"/>
          <w:sz w:val="24"/>
          <w:szCs w:val="24"/>
          <w:lang w:eastAsia="en-GB"/>
        </w:rPr>
      </w:pPr>
      <w:r w:rsidRPr="00296A44">
        <w:rPr>
          <w:rFonts w:ascii="Arial" w:eastAsia="Times New Roman" w:hAnsi="Arial" w:cs="Arial"/>
          <w:color w:val="0B0C0C"/>
          <w:sz w:val="24"/>
          <w:szCs w:val="24"/>
          <w:lang w:eastAsia="en-GB"/>
        </w:rPr>
        <w:t xml:space="preserve">The extent to which Care Assessments (at least the financial element) can be completed on line, by phone or other remote media and therefore do not involve travelling to the client where remoteness is not </w:t>
      </w:r>
      <w:r w:rsidR="00D676AA" w:rsidRPr="00296A44">
        <w:rPr>
          <w:rFonts w:ascii="Arial" w:eastAsia="Times New Roman" w:hAnsi="Arial" w:cs="Arial"/>
          <w:color w:val="0B0C0C"/>
          <w:sz w:val="24"/>
          <w:szCs w:val="24"/>
          <w:lang w:eastAsia="en-GB"/>
        </w:rPr>
        <w:t xml:space="preserve">a </w:t>
      </w:r>
      <w:r w:rsidRPr="00296A44">
        <w:rPr>
          <w:rFonts w:ascii="Arial" w:eastAsia="Times New Roman" w:hAnsi="Arial" w:cs="Arial"/>
          <w:color w:val="0B0C0C"/>
          <w:sz w:val="24"/>
          <w:szCs w:val="24"/>
          <w:lang w:eastAsia="en-GB"/>
        </w:rPr>
        <w:t xml:space="preserve">relevant </w:t>
      </w:r>
      <w:r w:rsidR="00D676AA" w:rsidRPr="00296A44">
        <w:rPr>
          <w:rFonts w:ascii="Arial" w:eastAsia="Times New Roman" w:hAnsi="Arial" w:cs="Arial"/>
          <w:color w:val="0B0C0C"/>
          <w:sz w:val="24"/>
          <w:szCs w:val="24"/>
          <w:lang w:eastAsia="en-GB"/>
        </w:rPr>
        <w:t>factor</w:t>
      </w:r>
      <w:r w:rsidRPr="00296A44">
        <w:rPr>
          <w:rFonts w:ascii="Arial" w:eastAsia="Times New Roman" w:hAnsi="Arial" w:cs="Arial"/>
          <w:color w:val="0B0C0C"/>
          <w:sz w:val="24"/>
          <w:szCs w:val="24"/>
          <w:lang w:eastAsia="en-GB"/>
        </w:rPr>
        <w:t>(unl</w:t>
      </w:r>
      <w:r w:rsidR="00D13F08">
        <w:rPr>
          <w:rFonts w:ascii="Arial" w:eastAsia="Times New Roman" w:hAnsi="Arial" w:cs="Arial"/>
          <w:color w:val="0B0C0C"/>
          <w:sz w:val="24"/>
          <w:szCs w:val="24"/>
          <w:lang w:eastAsia="en-GB"/>
        </w:rPr>
        <w:t>ike</w:t>
      </w:r>
      <w:r w:rsidRPr="00296A44">
        <w:rPr>
          <w:rFonts w:ascii="Arial" w:eastAsia="Times New Roman" w:hAnsi="Arial" w:cs="Arial"/>
          <w:color w:val="0B0C0C"/>
          <w:sz w:val="24"/>
          <w:szCs w:val="24"/>
          <w:lang w:eastAsia="en-GB"/>
        </w:rPr>
        <w:t xml:space="preserve"> waste collection, on which remoteness ACA is based)</w:t>
      </w:r>
      <w:r w:rsidR="00460A92" w:rsidRPr="00296A44">
        <w:rPr>
          <w:rFonts w:ascii="Arial" w:eastAsia="Times New Roman" w:hAnsi="Arial" w:cs="Arial"/>
          <w:color w:val="0B0C0C"/>
          <w:sz w:val="24"/>
          <w:szCs w:val="24"/>
          <w:lang w:eastAsia="en-GB"/>
        </w:rPr>
        <w:t>.</w:t>
      </w:r>
    </w:p>
    <w:p w14:paraId="1774B408" w14:textId="77777777" w:rsidR="009721A3" w:rsidRPr="009721A3" w:rsidRDefault="009721A3" w:rsidP="009721A3">
      <w:pPr>
        <w:pStyle w:val="ListParagraph"/>
        <w:rPr>
          <w:rFonts w:ascii="Arial" w:eastAsia="Times New Roman" w:hAnsi="Arial" w:cs="Arial"/>
          <w:color w:val="0B0C0C"/>
          <w:sz w:val="24"/>
          <w:szCs w:val="24"/>
          <w:lang w:eastAsia="en-GB"/>
        </w:rPr>
      </w:pPr>
    </w:p>
    <w:p w14:paraId="5C49D4C7" w14:textId="45635C3E" w:rsidR="009721A3" w:rsidRPr="00296A44" w:rsidRDefault="009721A3" w:rsidP="00D676AA">
      <w:pPr>
        <w:pStyle w:val="ListParagraph"/>
        <w:numPr>
          <w:ilvl w:val="0"/>
          <w:numId w:val="3"/>
        </w:num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It should not anticipate </w:t>
      </w:r>
      <w:r w:rsidR="00340F79">
        <w:rPr>
          <w:rFonts w:ascii="Arial" w:eastAsia="Times New Roman" w:hAnsi="Arial" w:cs="Arial"/>
          <w:color w:val="0B0C0C"/>
          <w:sz w:val="24"/>
          <w:szCs w:val="24"/>
          <w:lang w:eastAsia="en-GB"/>
        </w:rPr>
        <w:t xml:space="preserve">future </w:t>
      </w:r>
      <w:r>
        <w:rPr>
          <w:rFonts w:ascii="Arial" w:eastAsia="Times New Roman" w:hAnsi="Arial" w:cs="Arial"/>
          <w:color w:val="0B0C0C"/>
          <w:sz w:val="24"/>
          <w:szCs w:val="24"/>
          <w:lang w:eastAsia="en-GB"/>
        </w:rPr>
        <w:t xml:space="preserve">relative inflationary impact. It should only reflect actual </w:t>
      </w:r>
      <w:r w:rsidR="00340F79">
        <w:rPr>
          <w:rFonts w:ascii="Arial" w:eastAsia="Times New Roman" w:hAnsi="Arial" w:cs="Arial"/>
          <w:color w:val="0B0C0C"/>
          <w:sz w:val="24"/>
          <w:szCs w:val="24"/>
          <w:lang w:eastAsia="en-GB"/>
        </w:rPr>
        <w:t xml:space="preserve">variations </w:t>
      </w:r>
      <w:r w:rsidR="00D13F08">
        <w:rPr>
          <w:rFonts w:ascii="Arial" w:eastAsia="Times New Roman" w:hAnsi="Arial" w:cs="Arial"/>
          <w:color w:val="0B0C0C"/>
          <w:sz w:val="24"/>
          <w:szCs w:val="24"/>
          <w:lang w:eastAsia="en-GB"/>
        </w:rPr>
        <w:t xml:space="preserve">in </w:t>
      </w:r>
      <w:r w:rsidR="00340F79">
        <w:rPr>
          <w:rFonts w:ascii="Arial" w:eastAsia="Times New Roman" w:hAnsi="Arial" w:cs="Arial"/>
          <w:color w:val="0B0C0C"/>
          <w:sz w:val="24"/>
          <w:szCs w:val="24"/>
          <w:lang w:eastAsia="en-GB"/>
        </w:rPr>
        <w:t>costs.</w:t>
      </w:r>
    </w:p>
    <w:p w14:paraId="34FB8CA3" w14:textId="77777777" w:rsidR="00460A92" w:rsidRPr="00296A44" w:rsidRDefault="00460A92" w:rsidP="00460A92">
      <w:pPr>
        <w:pStyle w:val="ListParagraph"/>
        <w:rPr>
          <w:rFonts w:ascii="Arial" w:eastAsia="Times New Roman" w:hAnsi="Arial" w:cs="Arial"/>
          <w:color w:val="0B0C0C"/>
          <w:sz w:val="24"/>
          <w:szCs w:val="24"/>
          <w:lang w:eastAsia="en-GB"/>
        </w:rPr>
      </w:pPr>
    </w:p>
    <w:p w14:paraId="04F137EF" w14:textId="136E68D3" w:rsidR="00460A92" w:rsidRDefault="00460A92" w:rsidP="00460A92">
      <w:pPr>
        <w:spacing w:after="75" w:line="240" w:lineRule="auto"/>
        <w:rPr>
          <w:rFonts w:ascii="Arial" w:eastAsia="Times New Roman" w:hAnsi="Arial" w:cs="Arial"/>
          <w:color w:val="0B0C0C"/>
          <w:sz w:val="29"/>
          <w:szCs w:val="29"/>
          <w:lang w:eastAsia="en-GB"/>
        </w:rPr>
      </w:pPr>
    </w:p>
    <w:p w14:paraId="0DB8200D" w14:textId="39C8E4CB" w:rsidR="00460A92" w:rsidRPr="00460A92" w:rsidRDefault="00460A92" w:rsidP="00460A92">
      <w:pPr>
        <w:spacing w:after="75" w:line="240" w:lineRule="auto"/>
        <w:rPr>
          <w:rFonts w:ascii="Arial" w:eastAsia="Times New Roman" w:hAnsi="Arial" w:cs="Arial"/>
          <w:color w:val="0B0C0C"/>
          <w:sz w:val="29"/>
          <w:szCs w:val="29"/>
          <w:lang w:eastAsia="en-GB"/>
        </w:rPr>
      </w:pPr>
    </w:p>
    <w:sectPr w:rsidR="00460A92" w:rsidRPr="00460A92" w:rsidSect="00F3058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F253" w14:textId="77777777" w:rsidR="00DC314A" w:rsidRDefault="00DC314A" w:rsidP="00DC314A">
      <w:pPr>
        <w:spacing w:after="0" w:line="240" w:lineRule="auto"/>
      </w:pPr>
      <w:r>
        <w:separator/>
      </w:r>
    </w:p>
  </w:endnote>
  <w:endnote w:type="continuationSeparator" w:id="0">
    <w:p w14:paraId="76C7959B" w14:textId="77777777" w:rsidR="00DC314A" w:rsidRDefault="00DC314A" w:rsidP="00DC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C6EF" w14:textId="77777777" w:rsidR="00407FDC" w:rsidRDefault="00407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FAC4" w14:textId="77777777" w:rsidR="00407FDC" w:rsidRDefault="00407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F202" w14:textId="77777777" w:rsidR="00407FDC" w:rsidRDefault="00407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E4F9" w14:textId="77777777" w:rsidR="00DC314A" w:rsidRDefault="00DC314A" w:rsidP="00DC314A">
      <w:pPr>
        <w:spacing w:after="0" w:line="240" w:lineRule="auto"/>
      </w:pPr>
      <w:r>
        <w:separator/>
      </w:r>
    </w:p>
  </w:footnote>
  <w:footnote w:type="continuationSeparator" w:id="0">
    <w:p w14:paraId="1BF428DB" w14:textId="77777777" w:rsidR="00DC314A" w:rsidRDefault="00DC314A" w:rsidP="00DC314A">
      <w:pPr>
        <w:spacing w:after="0" w:line="240" w:lineRule="auto"/>
      </w:pPr>
      <w:r>
        <w:continuationSeparator/>
      </w:r>
    </w:p>
  </w:footnote>
  <w:footnote w:id="1">
    <w:p w14:paraId="57DC77DE" w14:textId="4A1AF7AF" w:rsidR="003C3CF6" w:rsidRDefault="003C3CF6">
      <w:pPr>
        <w:pStyle w:val="FootnoteText"/>
      </w:pPr>
      <w:r>
        <w:rPr>
          <w:rStyle w:val="FootnoteReference"/>
        </w:rPr>
        <w:footnoteRef/>
      </w:r>
      <w:r>
        <w:t xml:space="preserve"> From ONS Mid-year population estimates  June 2020</w:t>
      </w:r>
    </w:p>
  </w:footnote>
  <w:footnote w:id="2">
    <w:p w14:paraId="1E06A1EC" w14:textId="79BC0CCB" w:rsidR="003C3CF6" w:rsidRDefault="003C3CF6">
      <w:pPr>
        <w:pStyle w:val="FootnoteText"/>
      </w:pPr>
      <w:r>
        <w:rPr>
          <w:rStyle w:val="FootnoteReference"/>
        </w:rPr>
        <w:footnoteRef/>
      </w:r>
      <w:r>
        <w:t xml:space="preserve"> From DLUC core spending power data, adjusted </w:t>
      </w:r>
      <w:r w:rsidR="00845E4F">
        <w:t xml:space="preserve">by SIGOMA </w:t>
      </w:r>
      <w:r>
        <w:t>for comparab</w:t>
      </w:r>
      <w:r w:rsidR="00845E4F">
        <w:t>ility over time</w:t>
      </w:r>
    </w:p>
  </w:footnote>
  <w:footnote w:id="3">
    <w:p w14:paraId="099C4827" w14:textId="211FA41F" w:rsidR="00DC314A" w:rsidRDefault="00DC314A">
      <w:pPr>
        <w:pStyle w:val="FootnoteText"/>
      </w:pPr>
      <w:r>
        <w:rPr>
          <w:rStyle w:val="FootnoteReference"/>
        </w:rPr>
        <w:footnoteRef/>
      </w:r>
      <w:r>
        <w:t xml:space="preserve"> Advice Note for Directors of Adult Social Services: Commissioning Out of Area Care and Support Services 27/11/2018</w:t>
      </w:r>
    </w:p>
  </w:footnote>
  <w:footnote w:id="4">
    <w:p w14:paraId="1000103B" w14:textId="6D79EE04" w:rsidR="00460A92" w:rsidRDefault="00460A92">
      <w:pPr>
        <w:pStyle w:val="FootnoteText"/>
      </w:pPr>
      <w:r>
        <w:rPr>
          <w:rStyle w:val="FootnoteReference"/>
        </w:rPr>
        <w:footnoteRef/>
      </w:r>
      <w:r>
        <w:t xml:space="preserve"> </w:t>
      </w:r>
      <w:hyperlink r:id="rId1" w:history="1">
        <w:r>
          <w:rPr>
            <w:rStyle w:val="Hyperlink"/>
          </w:rPr>
          <w:t>Out of Area Placement in Mental Health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636" w14:textId="5573979F" w:rsidR="00407FDC" w:rsidRDefault="00562275">
    <w:pPr>
      <w:pStyle w:val="Header"/>
    </w:pPr>
    <w:r>
      <w:rPr>
        <w:noProof/>
      </w:rPr>
      <mc:AlternateContent>
        <mc:Choice Requires="wps">
          <w:drawing>
            <wp:anchor distT="0" distB="0" distL="114300" distR="114300" simplePos="0" relativeHeight="251656704" behindDoc="1" locked="0" layoutInCell="0" allowOverlap="1" wp14:anchorId="133EDDB4" wp14:editId="42FBEB03">
              <wp:simplePos x="0" y="0"/>
              <wp:positionH relativeFrom="margin">
                <wp:align>center</wp:align>
              </wp:positionH>
              <wp:positionV relativeFrom="margin">
                <wp:align>center</wp:align>
              </wp:positionV>
              <wp:extent cx="4095750" cy="1857375"/>
              <wp:effectExtent l="0" t="1028700" r="0" b="7143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095750"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02BE16" w14:textId="77777777" w:rsidR="00562275" w:rsidRDefault="00562275" w:rsidP="00562275">
                          <w:pPr>
                            <w:jc w:val="center"/>
                            <w:rPr>
                              <w:rFonts w:ascii="Calibri" w:hAnsi="Calibri" w:cs="Calibri"/>
                              <w:color w:val="000000" w:themeColor="text1"/>
                              <w:sz w:val="240"/>
                              <w:szCs w:val="240"/>
                              <w14:textFill>
                                <w14:solidFill>
                                  <w14:schemeClr w14:val="tx1">
                                    <w14:alpha w14:val="50000"/>
                                  </w14:schemeClr>
                                </w14:solidFill>
                              </w14:textFill>
                            </w:rPr>
                          </w:pPr>
                          <w:r>
                            <w:rPr>
                              <w:rFonts w:ascii="Calibri" w:hAnsi="Calibri" w:cs="Calibri"/>
                              <w:color w:val="000000" w:themeColor="text1"/>
                              <w:sz w:val="240"/>
                              <w:szCs w:val="240"/>
                              <w14:textFill>
                                <w14:solidFill>
                                  <w14:schemeClr w14:val="tx1">
                                    <w14:alpha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3EDDB4" id="_x0000_t202" coordsize="21600,21600" o:spt="202" path="m,l,21600r21600,l21600,xe">
              <v:stroke joinstyle="miter"/>
              <v:path gradientshapeok="t" o:connecttype="rect"/>
            </v:shapetype>
            <v:shape id="Text Box 2" o:spid="_x0000_s1026" type="#_x0000_t202" style="position:absolute;margin-left:0;margin-top:0;width:322.5pt;height:14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" o:allowincell="f" filled="f" stroked="f">
              <v:stroke joinstyle="round"/>
              <o:lock v:ext="edit" shapetype="t"/>
              <v:textbox style="mso-fit-shape-to-text:t">
                <w:txbxContent>
                  <w:p w14:paraId="3102BE16" w14:textId="77777777" w:rsidR="00562275" w:rsidRDefault="00562275" w:rsidP="00562275">
                    <w:pPr>
                      <w:jc w:val="center"/>
                      <w:rPr>
                        <w:rFonts w:ascii="Calibri" w:hAnsi="Calibri" w:cs="Calibri"/>
                        <w:color w:val="000000" w:themeColor="text1"/>
                        <w:sz w:val="240"/>
                        <w:szCs w:val="240"/>
                        <w14:textFill>
                          <w14:solidFill>
                            <w14:schemeClr w14:val="tx1">
                              <w14:alpha w14:val="50000"/>
                            </w14:schemeClr>
                          </w14:solidFill>
                        </w14:textFill>
                      </w:rPr>
                    </w:pPr>
                    <w:r>
                      <w:rPr>
                        <w:rFonts w:ascii="Calibri" w:hAnsi="Calibri" w:cs="Calibri"/>
                        <w:color w:val="000000" w:themeColor="text1"/>
                        <w:sz w:val="240"/>
                        <w:szCs w:val="240"/>
                        <w14:textFill>
                          <w14:solidFill>
                            <w14:schemeClr w14:val="tx1">
                              <w14:alpha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C636" w14:textId="1BCE2AF5" w:rsidR="00407FDC" w:rsidRDefault="00407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B0A9" w14:textId="7A738800" w:rsidR="00407FDC" w:rsidRDefault="00407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B6EE4"/>
    <w:multiLevelType w:val="hybridMultilevel"/>
    <w:tmpl w:val="CFC2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40B5D"/>
    <w:multiLevelType w:val="multilevel"/>
    <w:tmpl w:val="59A8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3C7C99"/>
    <w:multiLevelType w:val="hybridMultilevel"/>
    <w:tmpl w:val="A3ACB0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46"/>
    <w:rsid w:val="000130AC"/>
    <w:rsid w:val="000C0517"/>
    <w:rsid w:val="00103B76"/>
    <w:rsid w:val="00137E8A"/>
    <w:rsid w:val="001D5BFE"/>
    <w:rsid w:val="002525EA"/>
    <w:rsid w:val="00296A44"/>
    <w:rsid w:val="00315ECB"/>
    <w:rsid w:val="00330B05"/>
    <w:rsid w:val="00340F79"/>
    <w:rsid w:val="00347D46"/>
    <w:rsid w:val="00351AF2"/>
    <w:rsid w:val="003740C0"/>
    <w:rsid w:val="003B094D"/>
    <w:rsid w:val="003C3CF6"/>
    <w:rsid w:val="00407FDC"/>
    <w:rsid w:val="00446F5E"/>
    <w:rsid w:val="00460A92"/>
    <w:rsid w:val="00533425"/>
    <w:rsid w:val="00562275"/>
    <w:rsid w:val="005B3990"/>
    <w:rsid w:val="00673C0D"/>
    <w:rsid w:val="006A78D4"/>
    <w:rsid w:val="006A7A89"/>
    <w:rsid w:val="00741927"/>
    <w:rsid w:val="007609CD"/>
    <w:rsid w:val="00797D5F"/>
    <w:rsid w:val="007B1BC0"/>
    <w:rsid w:val="00845E4F"/>
    <w:rsid w:val="0086070C"/>
    <w:rsid w:val="008630AF"/>
    <w:rsid w:val="00875AC4"/>
    <w:rsid w:val="008762B0"/>
    <w:rsid w:val="0091003C"/>
    <w:rsid w:val="009221D4"/>
    <w:rsid w:val="00967F0D"/>
    <w:rsid w:val="009721A3"/>
    <w:rsid w:val="009A408A"/>
    <w:rsid w:val="00A34282"/>
    <w:rsid w:val="00B66DB5"/>
    <w:rsid w:val="00B94616"/>
    <w:rsid w:val="00BA64AE"/>
    <w:rsid w:val="00C142A2"/>
    <w:rsid w:val="00C20F29"/>
    <w:rsid w:val="00C47E47"/>
    <w:rsid w:val="00C729AC"/>
    <w:rsid w:val="00D13F08"/>
    <w:rsid w:val="00D302B1"/>
    <w:rsid w:val="00D35DBD"/>
    <w:rsid w:val="00D42BA2"/>
    <w:rsid w:val="00D45799"/>
    <w:rsid w:val="00D676AA"/>
    <w:rsid w:val="00DB1DD8"/>
    <w:rsid w:val="00DC314A"/>
    <w:rsid w:val="00EC491B"/>
    <w:rsid w:val="00F3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D788DB"/>
  <w15:chartTrackingRefBased/>
  <w15:docId w15:val="{09F2C431-FD91-4F58-B403-2A34DF41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799"/>
    <w:pPr>
      <w:ind w:left="720"/>
      <w:contextualSpacing/>
    </w:pPr>
  </w:style>
  <w:style w:type="paragraph" w:styleId="FootnoteText">
    <w:name w:val="footnote text"/>
    <w:basedOn w:val="Normal"/>
    <w:link w:val="FootnoteTextChar"/>
    <w:uiPriority w:val="99"/>
    <w:semiHidden/>
    <w:unhideWhenUsed/>
    <w:rsid w:val="00DC31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14A"/>
    <w:rPr>
      <w:sz w:val="20"/>
      <w:szCs w:val="20"/>
    </w:rPr>
  </w:style>
  <w:style w:type="character" w:styleId="FootnoteReference">
    <w:name w:val="footnote reference"/>
    <w:basedOn w:val="DefaultParagraphFont"/>
    <w:uiPriority w:val="99"/>
    <w:semiHidden/>
    <w:unhideWhenUsed/>
    <w:rsid w:val="00DC314A"/>
    <w:rPr>
      <w:vertAlign w:val="superscript"/>
    </w:rPr>
  </w:style>
  <w:style w:type="character" w:styleId="Hyperlink">
    <w:name w:val="Hyperlink"/>
    <w:basedOn w:val="DefaultParagraphFont"/>
    <w:uiPriority w:val="99"/>
    <w:unhideWhenUsed/>
    <w:rsid w:val="00460A92"/>
    <w:rPr>
      <w:color w:val="0563C1" w:themeColor="hyperlink"/>
      <w:u w:val="single"/>
    </w:rPr>
  </w:style>
  <w:style w:type="character" w:styleId="UnresolvedMention">
    <w:name w:val="Unresolved Mention"/>
    <w:basedOn w:val="DefaultParagraphFont"/>
    <w:uiPriority w:val="99"/>
    <w:semiHidden/>
    <w:unhideWhenUsed/>
    <w:rsid w:val="00460A92"/>
    <w:rPr>
      <w:color w:val="605E5C"/>
      <w:shd w:val="clear" w:color="auto" w:fill="E1DFDD"/>
    </w:rPr>
  </w:style>
  <w:style w:type="character" w:styleId="FollowedHyperlink">
    <w:name w:val="FollowedHyperlink"/>
    <w:basedOn w:val="DefaultParagraphFont"/>
    <w:uiPriority w:val="99"/>
    <w:semiHidden/>
    <w:unhideWhenUsed/>
    <w:rsid w:val="00460A92"/>
    <w:rPr>
      <w:color w:val="954F72" w:themeColor="followedHyperlink"/>
      <w:u w:val="single"/>
    </w:rPr>
  </w:style>
  <w:style w:type="paragraph" w:styleId="Header">
    <w:name w:val="header"/>
    <w:basedOn w:val="Normal"/>
    <w:link w:val="HeaderChar"/>
    <w:uiPriority w:val="99"/>
    <w:unhideWhenUsed/>
    <w:rsid w:val="00407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FDC"/>
  </w:style>
  <w:style w:type="paragraph" w:styleId="Footer">
    <w:name w:val="footer"/>
    <w:basedOn w:val="Normal"/>
    <w:link w:val="FooterChar"/>
    <w:uiPriority w:val="99"/>
    <w:unhideWhenUsed/>
    <w:rsid w:val="00407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0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files.digital.nhs.uk/2A/F1A193/oaps-rep-jun-2022%20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4887-4121-4BD3-87B6-8D591259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Winterbottom , Geoff (HEAD OF RESEARCH AND POLICY)</dc:creator>
  <cp:keywords/>
  <dc:description/>
  <cp:lastModifiedBy>Winterbottom , Geoff (HEAD OF RESEARCH AND POLICY)</cp:lastModifiedBy>
  <cp:revision>2</cp:revision>
  <cp:lastPrinted>2022-09-16T13:13:00Z</cp:lastPrinted>
  <dcterms:created xsi:type="dcterms:W3CDTF">2022-09-23T14:09:00Z</dcterms:created>
  <dcterms:modified xsi:type="dcterms:W3CDTF">2022-09-23T14:09:00Z</dcterms:modified>
</cp:coreProperties>
</file>