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4A68CA">
        <w:t>Halton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47067D0D" wp14:editId="5EF830D7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72768F21" wp14:editId="495DDBD3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4A68CA">
        <w:rPr>
          <w:rFonts w:cs="Arial"/>
          <w:color w:val="000000"/>
        </w:rPr>
        <w:t>Halton</w:t>
      </w:r>
      <w:r w:rsidRPr="00D13E4C">
        <w:rPr>
          <w:rFonts w:cs="Arial"/>
          <w:color w:val="000000"/>
        </w:rPr>
        <w:t xml:space="preserve"> shows an overall reductio</w:t>
      </w:r>
      <w:r w:rsidR="004A68CA">
        <w:rPr>
          <w:rFonts w:cs="Arial"/>
          <w:color w:val="000000"/>
        </w:rPr>
        <w:t>n in core spending power of 29.2%.This is 8.7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4A68CA">
        <w:rPr>
          <w:color w:val="376F7D"/>
          <w:u w:val="single"/>
        </w:rPr>
        <w:t>Halton</w:t>
      </w:r>
    </w:p>
    <w:p w:rsidR="00272121" w:rsidRPr="00D76BA0" w:rsidRDefault="004A68CA" w:rsidP="00375C58">
      <w:r w:rsidRPr="004A68CA">
        <w:rPr>
          <w:noProof/>
        </w:rPr>
        <w:drawing>
          <wp:inline distT="0" distB="0" distL="0" distR="0" wp14:anchorId="0203CADE" wp14:editId="668A49F0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A7FF" wp14:editId="6DE299FB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293A22CD" wp14:editId="3655EC9D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19630A38" wp14:editId="078BCF41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4A68CA">
        <w:rPr>
          <w:rFonts w:cs="Arial"/>
          <w:color w:val="000000"/>
        </w:rPr>
        <w:t>Halton</w:t>
      </w:r>
      <w:r w:rsidRPr="003F7206">
        <w:rPr>
          <w:rFonts w:cs="Arial"/>
          <w:color w:val="000000"/>
        </w:rPr>
        <w:t xml:space="preserve"> the overall</w:t>
      </w:r>
      <w:r w:rsidR="004A68CA">
        <w:rPr>
          <w:rFonts w:cs="Arial"/>
          <w:color w:val="000000"/>
        </w:rPr>
        <w:t xml:space="preserve"> impact is a cut of 13.7</w:t>
      </w:r>
      <w:r w:rsidR="00025ADF">
        <w:rPr>
          <w:rFonts w:cs="Arial"/>
          <w:color w:val="000000"/>
        </w:rPr>
        <w:t>%</w:t>
      </w:r>
      <w:r w:rsidR="00F74441">
        <w:rPr>
          <w:rFonts w:cs="Arial"/>
          <w:color w:val="000000"/>
        </w:rPr>
        <w:t>, which is 8.7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4A68CA" w:rsidP="003F7206">
      <w:pPr>
        <w:rPr>
          <w:rFonts w:cs="Arial"/>
          <w:color w:val="000000"/>
        </w:rPr>
      </w:pPr>
      <w:r w:rsidRPr="004A68CA">
        <w:rPr>
          <w:noProof/>
        </w:rPr>
        <w:drawing>
          <wp:inline distT="0" distB="0" distL="0" distR="0" wp14:anchorId="63B1A29C" wp14:editId="30B83614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4A68CA">
      <w:r>
        <w:t>Halton</w:t>
      </w:r>
      <w:r w:rsidR="00040915">
        <w:t xml:space="preserve"> has</w:t>
      </w:r>
      <w:r>
        <w:t xml:space="preserve"> remained as</w:t>
      </w:r>
      <w:r w:rsidR="00967050">
        <w:t xml:space="preserve"> </w:t>
      </w:r>
      <w:r>
        <w:t>27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>
        <w:t xml:space="preserve"> in both years.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4A68CA">
        <w:rPr>
          <w:rFonts w:cs="Arial"/>
          <w:color w:val="000000"/>
        </w:rPr>
        <w:t>Halton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</w:t>
      </w:r>
      <w:r w:rsidR="004A68CA">
        <w:rPr>
          <w:rFonts w:cs="Arial"/>
          <w:color w:val="000000"/>
        </w:rPr>
        <w:t xml:space="preserve">has </w:t>
      </w:r>
      <w:r w:rsidR="00A870B7">
        <w:rPr>
          <w:rFonts w:cs="Arial"/>
          <w:color w:val="000000"/>
        </w:rPr>
        <w:t>increased</w:t>
      </w:r>
      <w:r w:rsidRPr="001A41F4">
        <w:rPr>
          <w:rFonts w:cs="Arial"/>
          <w:color w:val="000000"/>
        </w:rPr>
        <w:t xml:space="preserve"> by </w:t>
      </w:r>
      <w:r w:rsidR="004A68CA">
        <w:rPr>
          <w:rFonts w:cs="Arial"/>
          <w:color w:val="000000"/>
        </w:rPr>
        <w:t>65.5</w:t>
      </w:r>
      <w:r w:rsidR="00967050">
        <w:rPr>
          <w:rFonts w:cs="Arial"/>
          <w:color w:val="000000"/>
        </w:rPr>
        <w:t xml:space="preserve">% </w:t>
      </w:r>
      <w:r w:rsidR="00C7157D">
        <w:rPr>
          <w:rFonts w:cs="Arial"/>
          <w:color w:val="000000"/>
        </w:rPr>
        <w:t xml:space="preserve">and from 52 </w:t>
      </w:r>
      <w:r w:rsidR="004A68CA">
        <w:rPr>
          <w:rFonts w:cs="Arial"/>
          <w:color w:val="000000"/>
        </w:rPr>
        <w:t>to 85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4A68CA">
      <w:pPr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Halton</w:t>
      </w:r>
      <w:r w:rsidR="00911C28" w:rsidRPr="00911C28">
        <w:rPr>
          <w:rFonts w:cs="Arial"/>
          <w:color w:val="000000"/>
        </w:rPr>
        <w:t>’s</w:t>
      </w:r>
      <w:proofErr w:type="spellEnd"/>
      <w:r w:rsidR="00911C28" w:rsidRPr="00911C28">
        <w:rPr>
          <w:rFonts w:cs="Arial"/>
          <w:color w:val="000000"/>
        </w:rPr>
        <w:t xml:space="preserve"> share of national business rates in 2016 is also shown, agai</w:t>
      </w:r>
      <w:r>
        <w:rPr>
          <w:rFonts w:cs="Arial"/>
          <w:color w:val="000000"/>
        </w:rPr>
        <w:t xml:space="preserve">nst the right hand axis, as 0.23% matching </w:t>
      </w:r>
      <w:r w:rsidR="00911C28" w:rsidRPr="00911C28">
        <w:rPr>
          <w:rFonts w:cs="Arial"/>
          <w:color w:val="000000"/>
        </w:rPr>
        <w:t>its share of the 2</w:t>
      </w:r>
      <w:r>
        <w:rPr>
          <w:rFonts w:cs="Arial"/>
          <w:color w:val="000000"/>
        </w:rPr>
        <w:t>013 national population, also 0.23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B86B1" wp14:editId="3C1B1CAD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4A68CA" w:rsidRPr="004A68CA">
        <w:rPr>
          <w:noProof/>
        </w:rPr>
        <w:drawing>
          <wp:inline distT="0" distB="0" distL="0" distR="0" wp14:anchorId="15B7009C" wp14:editId="289F2742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proofErr w:type="spellStart"/>
      <w:r w:rsidR="004A68CA">
        <w:rPr>
          <w:rFonts w:cs="Arial"/>
          <w:color w:val="000000"/>
        </w:rPr>
        <w:t>Halton</w:t>
      </w:r>
      <w:r w:rsidR="00F74441">
        <w:rPr>
          <w:rFonts w:cs="Arial"/>
          <w:color w:val="000000"/>
        </w:rPr>
        <w:t>'s</w:t>
      </w:r>
      <w:proofErr w:type="spellEnd"/>
      <w:r w:rsidR="00F74441">
        <w:rPr>
          <w:rFonts w:cs="Arial"/>
          <w:color w:val="000000"/>
        </w:rPr>
        <w:t xml:space="preserve"> retained rates of £218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F74441">
      <w:r w:rsidRPr="00F74441">
        <w:rPr>
          <w:noProof/>
        </w:rPr>
        <w:drawing>
          <wp:inline distT="0" distB="0" distL="0" distR="0" wp14:anchorId="0CBD6D6A" wp14:editId="5A1B3174">
            <wp:extent cx="4068000" cy="2455200"/>
            <wp:effectExtent l="0" t="0" r="889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4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proofErr w:type="spellStart"/>
      <w:r w:rsidR="004A68CA">
        <w:rPr>
          <w:rFonts w:cs="Arial"/>
          <w:color w:val="000000"/>
        </w:rPr>
        <w:t>Halton</w:t>
      </w:r>
      <w:r w:rsidR="006B57A8" w:rsidRPr="006B57A8">
        <w:rPr>
          <w:rFonts w:cs="Arial"/>
          <w:color w:val="000000"/>
        </w:rPr>
        <w:t>’s</w:t>
      </w:r>
      <w:proofErr w:type="spellEnd"/>
      <w:r w:rsidR="006B57A8" w:rsidRPr="006B57A8">
        <w:rPr>
          <w:rFonts w:cs="Arial"/>
          <w:color w:val="000000"/>
        </w:rPr>
        <w:t xml:space="preserve"> Council Tax per head of population, shown in t</w:t>
      </w:r>
      <w:r w:rsidR="00F74441">
        <w:rPr>
          <w:rFonts w:cs="Arial"/>
          <w:color w:val="000000"/>
        </w:rPr>
        <w:t>he chart, is £352 which is £80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F74441" w:rsidRPr="00F74441">
        <w:rPr>
          <w:noProof/>
        </w:rPr>
        <w:drawing>
          <wp:inline distT="0" distB="0" distL="0" distR="0" wp14:anchorId="59678559" wp14:editId="737390FA">
            <wp:extent cx="4068000" cy="2268000"/>
            <wp:effectExtent l="0" t="0" r="889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F74441" w:rsidRDefault="00F74441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proofErr w:type="spellStart"/>
      <w:r w:rsidR="004A68CA">
        <w:rPr>
          <w:rFonts w:cs="Arial"/>
          <w:color w:val="000000"/>
        </w:rPr>
        <w:t>Halton</w:t>
      </w:r>
      <w:r w:rsidR="006B57A8" w:rsidRPr="006B57A8">
        <w:rPr>
          <w:rFonts w:cs="Arial"/>
          <w:color w:val="000000"/>
        </w:rPr>
        <w:t>'s</w:t>
      </w:r>
      <w:proofErr w:type="spellEnd"/>
      <w:r w:rsidR="006B57A8" w:rsidRPr="006B57A8">
        <w:rPr>
          <w:rFonts w:cs="Arial"/>
          <w:color w:val="000000"/>
        </w:rPr>
        <w:t xml:space="preserve"> c</w:t>
      </w:r>
      <w:r w:rsidR="002E42AE">
        <w:rPr>
          <w:rFonts w:cs="Arial"/>
          <w:color w:val="000000"/>
        </w:rPr>
        <w:t xml:space="preserve">ombined income per head </w:t>
      </w:r>
      <w:r w:rsidR="00F74441">
        <w:rPr>
          <w:rFonts w:cs="Arial"/>
          <w:color w:val="000000"/>
        </w:rPr>
        <w:t>of £570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F74441" w:rsidRPr="00F74441">
        <w:rPr>
          <w:noProof/>
        </w:rPr>
        <w:drawing>
          <wp:inline distT="0" distB="0" distL="0" distR="0" wp14:anchorId="3A62A415" wp14:editId="753D908B">
            <wp:extent cx="4068000" cy="2268000"/>
            <wp:effectExtent l="0" t="0" r="889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Government’s </w:t>
      </w:r>
      <w:r w:rsidRPr="00D76BA0">
        <w:t xml:space="preserve"> intention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63B9D328" wp14:editId="6AE689EF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>This shows a cash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B64A80">
        <w:t>0.2</w:t>
      </w:r>
      <w:r w:rsidRPr="00D76BA0">
        <w:t>% over the spending review period</w:t>
      </w:r>
      <w:r w:rsidR="00B64A80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B64A80">
      <w:r>
        <w:rPr>
          <w:noProof/>
        </w:rPr>
        <w:drawing>
          <wp:inline distT="0" distB="0" distL="0" distR="0" wp14:anchorId="56B14712">
            <wp:extent cx="4276725" cy="257161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19" cy="257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 xml:space="preserve">The core spending power of </w:t>
      </w:r>
      <w:r w:rsidR="004A68CA">
        <w:rPr>
          <w:rFonts w:cs="Arial"/>
          <w:color w:val="000000"/>
        </w:rPr>
        <w:t>Halton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F74441">
        <w:rPr>
          <w:rFonts w:cs="Arial"/>
          <w:color w:val="000000"/>
        </w:rPr>
        <w:t>by 0.5</w:t>
      </w:r>
      <w:r w:rsidRPr="006B57A8">
        <w:rPr>
          <w:rFonts w:cs="Arial"/>
          <w:color w:val="000000"/>
        </w:rPr>
        <w:t>% in cash terms over the spending review perio</w:t>
      </w:r>
      <w:r w:rsidR="00F74441">
        <w:rPr>
          <w:rFonts w:cs="Arial"/>
          <w:color w:val="000000"/>
        </w:rPr>
        <w:t>d, 1.7</w:t>
      </w:r>
      <w:r w:rsidRPr="006B57A8">
        <w:rPr>
          <w:rFonts w:cs="Arial"/>
          <w:color w:val="000000"/>
        </w:rPr>
        <w:t>% below the national inc</w:t>
      </w:r>
      <w:bookmarkStart w:id="2" w:name="_GoBack"/>
      <w:bookmarkEnd w:id="2"/>
      <w:r w:rsidRPr="006B57A8">
        <w:rPr>
          <w:rFonts w:cs="Arial"/>
          <w:color w:val="000000"/>
        </w:rPr>
        <w:t>rease.</w:t>
      </w:r>
    </w:p>
    <w:p w:rsidR="00BC3A70" w:rsidRPr="00D76BA0" w:rsidRDefault="00BC3A70"/>
    <w:p w:rsidR="0033217F" w:rsidRPr="000A7E6E" w:rsidRDefault="004A68CA" w:rsidP="0033217F">
      <w:pPr>
        <w:rPr>
          <w:color w:val="385D8A"/>
          <w:u w:val="single"/>
        </w:rPr>
      </w:pPr>
      <w:r>
        <w:rPr>
          <w:color w:val="376F7D"/>
          <w:u w:val="single"/>
        </w:rPr>
        <w:t>Halton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F74441" w:rsidRPr="00F74441">
        <w:rPr>
          <w:noProof/>
        </w:rPr>
        <w:drawing>
          <wp:inline distT="0" distB="0" distL="0" distR="0" wp14:anchorId="0FBA6DAB" wp14:editId="7E0DF6B5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B64A80">
        <w:t>of 13.2</w:t>
      </w:r>
      <w:r w:rsidR="00F74441">
        <w:t>%.</w:t>
      </w:r>
      <w:r w:rsidR="004778B7">
        <w:t xml:space="preserve"> </w:t>
      </w:r>
      <w:r w:rsidR="00920CFE" w:rsidRPr="00D76BA0">
        <w:t xml:space="preserve">The real-terms cut to </w:t>
      </w:r>
      <w:r w:rsidR="004A68CA">
        <w:t>Halton</w:t>
      </w:r>
      <w:r w:rsidR="00A475D9">
        <w:t xml:space="preserve"> is </w:t>
      </w:r>
      <w:r w:rsidR="00920CFE" w:rsidRPr="00D76BA0">
        <w:t>1</w:t>
      </w:r>
      <w:r w:rsidR="00C62EE2">
        <w:t>3.9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>to catch up is a reluctance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>Government continue the practice of Top Slicing i.e. reducing overall  funding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members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>revenue raising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CD5E9C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A80" w:rsidRPr="00B64A80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56CA0C71" wp14:editId="204C359A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4A68CA">
      <w:rPr>
        <w:color w:val="385D8A"/>
        <w:sz w:val="56"/>
        <w:szCs w:val="44"/>
      </w:rPr>
      <w:t>Halton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A68CA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0D4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AE0FAE"/>
    <w:rsid w:val="00B158FF"/>
    <w:rsid w:val="00B21168"/>
    <w:rsid w:val="00B32ED6"/>
    <w:rsid w:val="00B426B8"/>
    <w:rsid w:val="00B545DE"/>
    <w:rsid w:val="00B6347E"/>
    <w:rsid w:val="00B64A80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2EE2"/>
    <w:rsid w:val="00C6375C"/>
    <w:rsid w:val="00C637EA"/>
    <w:rsid w:val="00C7157D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CD5E9C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74441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63A9-970F-4D95-BC77-9E0BEDE7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2874</Words>
  <Characters>15136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7</cp:revision>
  <cp:lastPrinted>2017-06-09T12:01:00Z</cp:lastPrinted>
  <dcterms:created xsi:type="dcterms:W3CDTF">2017-06-12T13:13:00Z</dcterms:created>
  <dcterms:modified xsi:type="dcterms:W3CDTF">2017-06-16T10:43:00Z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